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07"/>
        <w:jc w:val="center"/>
        <w:rPr>
          <w:b/>
          <w:caps/>
          <w:spacing w:val="40"/>
        </w:rPr>
      </w:pPr>
      <w:r>
        <w:rPr>
          <w:b/>
          <w:caps/>
          <w:spacing w:val="40"/>
        </w:rPr>
        <w:t xml:space="preserve">АН</w:t>
      </w:r>
      <w:r>
        <w:rPr>
          <w:b/>
          <w:caps/>
          <w:spacing w:val="40"/>
        </w:rPr>
        <w:t xml:space="preserve">о</w:t>
      </w:r>
      <w:r>
        <w:rPr>
          <w:b/>
          <w:caps/>
          <w:spacing w:val="40"/>
        </w:rPr>
        <w:t xml:space="preserve"> ДП</w:t>
      </w:r>
      <w:r>
        <w:rPr>
          <w:b/>
          <w:caps/>
          <w:spacing w:val="40"/>
        </w:rPr>
        <w:t xml:space="preserve">о </w:t>
      </w:r>
      <w:r>
        <w:rPr>
          <w:b/>
          <w:caps/>
          <w:spacing w:val="40"/>
        </w:rPr>
        <w:t xml:space="preserve">«УЦ </w:t>
      </w:r>
      <w:r>
        <w:rPr>
          <w:b/>
          <w:caps/>
          <w:spacing w:val="40"/>
        </w:rPr>
        <w:t xml:space="preserve">«русский регистр – </w:t>
      </w:r>
      <w:r>
        <w:rPr>
          <w:b/>
          <w:caps/>
          <w:spacing w:val="40"/>
        </w:rPr>
      </w:r>
      <w:r>
        <w:rPr>
          <w:b/>
          <w:caps/>
          <w:spacing w:val="40"/>
        </w:rPr>
      </w:r>
    </w:p>
    <w:p>
      <w:pPr>
        <w:pStyle w:val="707"/>
        <w:jc w:val="center"/>
        <w:rPr>
          <w:b/>
          <w:caps/>
          <w:spacing w:val="40"/>
          <w:u w:val="single"/>
        </w:rPr>
      </w:pPr>
      <w:r>
        <w:rPr>
          <w:b/>
          <w:caps/>
          <w:spacing w:val="40"/>
        </w:rPr>
        <w:t xml:space="preserve">балтийская инспекция»</w:t>
      </w:r>
      <w:r>
        <w:rPr>
          <w:b/>
          <w:caps/>
          <w:spacing w:val="40"/>
          <w:u w:val="single"/>
        </w:rPr>
      </w:r>
      <w:r>
        <w:rPr>
          <w:b/>
          <w:caps/>
          <w:spacing w:val="40"/>
          <w:u w:val="single"/>
        </w:rPr>
      </w:r>
    </w:p>
    <w:p>
      <w:pPr>
        <w:pStyle w:val="707"/>
        <w:jc w:val="center"/>
        <w:spacing w:before="240" w:after="24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14682" cy="914682"/>
                <wp:effectExtent l="0" t="0" r="0" b="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914682" cy="9146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72.02pt;height:72.02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pStyle w:val="715"/>
        <w:spacing w:line="360" w:lineRule="auto"/>
        <w:rPr>
          <w:rFonts w:ascii="Times New Roman" w:hAnsi="Times New Roman"/>
          <w:spacing w:val="0"/>
          <w:sz w:val="24"/>
          <w:szCs w:val="24"/>
          <w:u w:val="none"/>
        </w:rPr>
      </w:pPr>
      <w:r>
        <w:rPr>
          <w:rFonts w:ascii="Times New Roman" w:hAnsi="Times New Roman"/>
          <w:spacing w:val="0"/>
          <w:sz w:val="24"/>
          <w:szCs w:val="24"/>
          <w:u w:val="none"/>
        </w:rPr>
        <w:t xml:space="preserve">Д</w:t>
      </w:r>
      <w:r>
        <w:rPr>
          <w:rFonts w:ascii="Times New Roman" w:hAnsi="Times New Roman"/>
          <w:spacing w:val="0"/>
          <w:sz w:val="24"/>
          <w:szCs w:val="24"/>
          <w:u w:val="none"/>
          <w:lang w:val="ru-RU"/>
        </w:rPr>
        <w:t xml:space="preserve">оговор</w:t>
      </w:r>
      <w:r>
        <w:rPr>
          <w:rFonts w:ascii="Times New Roman" w:hAnsi="Times New Roman"/>
          <w:spacing w:val="0"/>
          <w:sz w:val="24"/>
          <w:szCs w:val="24"/>
          <w:u w:val="none"/>
        </w:rPr>
      </w:r>
      <w:r>
        <w:rPr>
          <w:rFonts w:ascii="Times New Roman" w:hAnsi="Times New Roman"/>
          <w:spacing w:val="0"/>
          <w:sz w:val="24"/>
          <w:szCs w:val="24"/>
          <w:u w:val="none"/>
        </w:rPr>
      </w:r>
    </w:p>
    <w:p>
      <w:pPr>
        <w:pStyle w:val="707"/>
        <w:jc w:val="center"/>
        <w:spacing w:line="360" w:lineRule="auto"/>
        <w:rPr>
          <w:bCs/>
          <w:iCs/>
        </w:rPr>
      </w:pPr>
      <w:r>
        <w:rPr>
          <w:b/>
          <w:bCs/>
        </w:rPr>
        <w:t xml:space="preserve">№ </w:t>
      </w:r>
      <w:r>
        <w:rPr>
          <w:b/>
          <w:bCs/>
        </w:rPr>
        <w:t xml:space="preserve">_____</w:t>
      </w:r>
      <w:r>
        <w:rPr>
          <w:b/>
          <w:bCs/>
          <w:iCs/>
        </w:rPr>
        <w:t xml:space="preserve">-202</w:t>
      </w:r>
      <w:r>
        <w:rPr>
          <w:b/>
          <w:bCs/>
          <w:iCs/>
        </w:rPr>
        <w:t xml:space="preserve">4</w:t>
      </w:r>
      <w:r>
        <w:rPr>
          <w:bCs/>
          <w:iCs/>
        </w:rPr>
      </w:r>
      <w:r>
        <w:rPr>
          <w:bCs/>
          <w:iCs/>
        </w:rPr>
      </w:r>
    </w:p>
    <w:p>
      <w:pPr>
        <w:pStyle w:val="707"/>
        <w:jc w:val="center"/>
        <w:rPr>
          <w:bCs/>
          <w:iCs/>
        </w:rPr>
      </w:pPr>
      <w:r>
        <w:rPr>
          <w:bCs/>
          <w:iCs/>
        </w:rPr>
        <w:t xml:space="preserve">на оказание образовательных услуг </w:t>
      </w:r>
      <w:r>
        <w:rPr>
          <w:bCs/>
          <w:iCs/>
        </w:rPr>
      </w:r>
      <w:r>
        <w:rPr>
          <w:bCs/>
          <w:iCs/>
        </w:rPr>
      </w:r>
    </w:p>
    <w:p>
      <w:pPr>
        <w:pStyle w:val="707"/>
        <w:jc w:val="center"/>
        <w:rPr>
          <w:b/>
          <w:bCs/>
        </w:rPr>
      </w:pPr>
      <w:r>
        <w:rPr>
          <w:bCs/>
          <w:iCs/>
        </w:rPr>
        <w:t xml:space="preserve">по </w:t>
      </w:r>
      <w:r>
        <w:rPr>
          <w:bCs/>
          <w:iCs/>
        </w:rPr>
        <w:t xml:space="preserve">дополнительным </w:t>
      </w:r>
      <w:r>
        <w:rPr>
          <w:bCs/>
          <w:iCs/>
        </w:rPr>
        <w:t xml:space="preserve">профессиона</w:t>
      </w:r>
      <w:r>
        <w:rPr>
          <w:bCs/>
          <w:iCs/>
        </w:rPr>
        <w:t xml:space="preserve">льным программам</w:t>
      </w:r>
      <w:r>
        <w:rPr>
          <w:b/>
          <w:bCs/>
        </w:rPr>
      </w:r>
      <w:r>
        <w:rPr>
          <w:b/>
          <w:bCs/>
        </w:rPr>
      </w:r>
    </w:p>
    <w:p>
      <w:pPr>
        <w:pStyle w:val="707"/>
        <w:jc w:val="center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pStyle w:val="707"/>
      </w:pPr>
      <w:r/>
      <w:r/>
    </w:p>
    <w:p>
      <w:pPr>
        <w:pStyle w:val="707"/>
        <w:spacing w:line="360" w:lineRule="atLeast"/>
        <w:tabs>
          <w:tab w:val="right" w:pos="9356" w:leader="none"/>
        </w:tabs>
      </w:pPr>
      <w:r>
        <w:t xml:space="preserve">г. Санкт-Петербург </w:t>
        <w:tab/>
      </w:r>
      <w:r>
        <w:t xml:space="preserve">"__" ________ </w:t>
      </w:r>
      <w:r>
        <w:t xml:space="preserve">20</w:t>
      </w:r>
      <w:r>
        <w:t xml:space="preserve">2</w:t>
      </w:r>
      <w:r>
        <w:t xml:space="preserve">4</w:t>
      </w:r>
      <w:r>
        <w:t xml:space="preserve">г.</w:t>
      </w:r>
      <w:r/>
    </w:p>
    <w:p>
      <w:pPr>
        <w:pStyle w:val="707"/>
        <w:jc w:val="both"/>
      </w:pPr>
      <w:r/>
      <w:r/>
    </w:p>
    <w:p>
      <w:pPr>
        <w:pStyle w:val="707"/>
        <w:jc w:val="both"/>
      </w:pPr>
      <w:r>
        <w:rPr>
          <w:b/>
        </w:rPr>
        <w:t xml:space="preserve">Автономная некоммерческая организация дополнительного профессионального образования «Учебный центр «Русский </w:t>
      </w:r>
      <w:r>
        <w:rPr>
          <w:b/>
        </w:rPr>
        <w:t xml:space="preserve">Регистр – Балтийская инспекция» </w:t>
      </w:r>
      <w:r>
        <w:rPr>
          <w:b/>
        </w:rPr>
        <w:t xml:space="preserve">(</w:t>
      </w:r>
      <w:r>
        <w:rPr>
          <w:b/>
        </w:rPr>
        <w:t xml:space="preserve">далее</w:t>
      </w:r>
      <w:r>
        <w:rPr>
          <w:b/>
        </w:rPr>
        <w:t xml:space="preserve"> </w:t>
      </w:r>
      <w:r>
        <w:rPr>
          <w:b/>
        </w:rPr>
        <w:t xml:space="preserve">АНО</w:t>
      </w:r>
      <w:r>
        <w:rPr>
          <w:b/>
        </w:rPr>
        <w:t xml:space="preserve"> ДП</w:t>
      </w:r>
      <w:r>
        <w:rPr>
          <w:b/>
        </w:rPr>
        <w:t xml:space="preserve">О «УЦ «Русский Регистр - Балтийская инспекция»)</w:t>
      </w:r>
      <w:r>
        <w:rPr>
          <w:b/>
        </w:rPr>
        <w:t xml:space="preserve">, </w:t>
      </w:r>
      <w:r>
        <w:t xml:space="preserve">осуществляющая</w:t>
      </w:r>
      <w:r>
        <w:rPr>
          <w:b/>
        </w:rPr>
        <w:t xml:space="preserve"> </w:t>
      </w:r>
      <w:r>
        <w:t xml:space="preserve">образовательную деятельность на основании л</w:t>
      </w:r>
      <w:r>
        <w:t xml:space="preserve">ицензи</w:t>
      </w:r>
      <w:r>
        <w:t xml:space="preserve">и</w:t>
      </w:r>
      <w:r>
        <w:t xml:space="preserve"> </w:t>
      </w:r>
      <w:r>
        <w:t xml:space="preserve">от 11 августа 2021 г. № </w:t>
      </w:r>
      <w:r>
        <w:t xml:space="preserve">Л035-01271-78/</w:t>
      </w:r>
      <w:r>
        <w:t xml:space="preserve">0017</w:t>
      </w:r>
      <w:r>
        <w:t xml:space="preserve">6746</w:t>
      </w:r>
      <w:r>
        <w:t xml:space="preserve">, выданн</w:t>
      </w:r>
      <w:r>
        <w:t xml:space="preserve">ой</w:t>
      </w:r>
      <w:r>
        <w:t xml:space="preserve"> </w:t>
      </w:r>
      <w:r>
        <w:t xml:space="preserve">Комитетом по образованию Правительства Санкт-Петербурга, </w:t>
      </w:r>
      <w:r>
        <w:t xml:space="preserve">именуем</w:t>
      </w:r>
      <w:r>
        <w:t xml:space="preserve">ая</w:t>
      </w:r>
      <w:r>
        <w:t xml:space="preserve"> в дальнейшем «Исполнитель», в лице </w:t>
      </w:r>
      <w:r>
        <w:rPr>
          <w:b/>
        </w:rPr>
        <w:t xml:space="preserve">д</w:t>
      </w:r>
      <w:r>
        <w:rPr>
          <w:b/>
        </w:rPr>
        <w:t xml:space="preserve">иректора </w:t>
      </w:r>
      <w:r>
        <w:rPr>
          <w:b/>
        </w:rPr>
        <w:t xml:space="preserve">Степановой Светланы Геннадьевны</w:t>
      </w:r>
      <w:r>
        <w:t xml:space="preserve">, действующ</w:t>
      </w:r>
      <w:r>
        <w:t xml:space="preserve">его</w:t>
      </w:r>
      <w:r>
        <w:t xml:space="preserve"> на основании Устава, с одной стороны</w:t>
      </w:r>
      <w:r>
        <w:rPr>
          <w:b/>
        </w:rPr>
        <w:t xml:space="preserve">, </w:t>
      </w:r>
      <w:r>
        <w:t xml:space="preserve">и </w:t>
      </w:r>
      <w:r>
        <w:rPr>
          <w:b/>
        </w:rPr>
        <w:t xml:space="preserve">______________________________, именуемый (-ая) </w:t>
      </w:r>
      <w:r>
        <w:t xml:space="preserve">в дальнейшем </w:t>
      </w:r>
      <w:r>
        <w:t xml:space="preserve">«Заказчик»</w:t>
      </w:r>
      <w:r>
        <w:t xml:space="preserve">, с другой стороны, </w:t>
      </w:r>
      <w:r>
        <w:t xml:space="preserve">совместно именуемые </w:t>
      </w:r>
      <w:r>
        <w:t xml:space="preserve">«С</w:t>
      </w:r>
      <w:r>
        <w:t xml:space="preserve">тороны</w:t>
      </w:r>
      <w:r>
        <w:t xml:space="preserve">»</w:t>
      </w:r>
      <w:r>
        <w:t xml:space="preserve">, </w:t>
      </w:r>
      <w:r>
        <w:t xml:space="preserve">заключили Договор о нижеследующем:</w:t>
      </w:r>
      <w:r/>
    </w:p>
    <w:p>
      <w:pPr>
        <w:pStyle w:val="722"/>
        <w:jc w:val="both"/>
      </w:pPr>
      <w:r/>
      <w:r/>
    </w:p>
    <w:p>
      <w:pPr>
        <w:pStyle w:val="722"/>
        <w:numPr>
          <w:ilvl w:val="1"/>
          <w:numId w:val="1"/>
        </w:numPr>
        <w:jc w:val="center"/>
      </w:pPr>
      <w:r>
        <w:rPr>
          <w:b/>
        </w:rPr>
        <w:t xml:space="preserve">Предмет договора</w:t>
      </w:r>
      <w:r/>
    </w:p>
    <w:p>
      <w:pPr>
        <w:pStyle w:val="722"/>
        <w:jc w:val="center"/>
      </w:pPr>
      <w:r/>
      <w:r/>
    </w:p>
    <w:p>
      <w:pPr>
        <w:pStyle w:val="707"/>
        <w:numPr>
          <w:ilvl w:val="1"/>
          <w:numId w:val="8"/>
        </w:numPr>
        <w:ind w:left="0" w:firstLine="567"/>
        <w:jc w:val="both"/>
      </w:pPr>
      <w:r>
        <w:rPr>
          <w:bCs/>
        </w:rPr>
        <w:t xml:space="preserve">Исполнитель</w:t>
      </w:r>
      <w:r>
        <w:t xml:space="preserve"> принимает на себя обязательства по </w:t>
      </w:r>
      <w:r>
        <w:t xml:space="preserve">оказанию </w:t>
      </w:r>
      <w:r>
        <w:t xml:space="preserve">платных </w:t>
      </w:r>
      <w:r>
        <w:t xml:space="preserve">образо</w:t>
      </w:r>
      <w:r>
        <w:t xml:space="preserve">вательн</w:t>
      </w:r>
      <w:r>
        <w:t xml:space="preserve">ых</w:t>
      </w:r>
      <w:r>
        <w:t xml:space="preserve"> услуг </w:t>
      </w:r>
      <w:r>
        <w:t xml:space="preserve">Заказчику </w:t>
      </w:r>
      <w:r>
        <w:t xml:space="preserve">по </w:t>
      </w:r>
      <w:r>
        <w:rPr>
          <w:bCs/>
          <w:iCs/>
        </w:rPr>
        <w:t xml:space="preserve">программе</w:t>
      </w:r>
      <w:r>
        <w:t xml:space="preserve"> допол</w:t>
      </w:r>
      <w:r>
        <w:t xml:space="preserve">нительного професс</w:t>
      </w:r>
      <w:r>
        <w:t xml:space="preserve">ионального образова</w:t>
      </w:r>
      <w:r>
        <w:t xml:space="preserve">ния </w:t>
      </w:r>
      <w:r>
        <w:t xml:space="preserve">в соответствии с действующей Лицензией</w:t>
      </w:r>
      <w:r>
        <w:t xml:space="preserve">, а Заказчик обязуется принять и оплатить оказанные услуги. </w:t>
      </w:r>
      <w:r>
        <w:t xml:space="preserve"> </w:t>
      </w:r>
      <w:r/>
    </w:p>
    <w:p>
      <w:pPr>
        <w:pStyle w:val="707"/>
        <w:numPr>
          <w:ilvl w:val="1"/>
          <w:numId w:val="8"/>
        </w:numPr>
        <w:ind w:left="0" w:firstLine="567"/>
        <w:jc w:val="both"/>
      </w:pPr>
      <w:r>
        <w:t xml:space="preserve">Обучение проводится </w:t>
      </w:r>
      <w:r>
        <w:t xml:space="preserve">по </w:t>
      </w:r>
      <w:r>
        <w:rPr>
          <w:bCs/>
          <w:iCs/>
        </w:rPr>
        <w:t xml:space="preserve">программе</w:t>
      </w:r>
      <w:r>
        <w:t xml:space="preserve"> повышения квалификации</w:t>
      </w:r>
      <w:r>
        <w:t xml:space="preserve"> </w:t>
      </w:r>
      <w:r>
        <w:rPr>
          <w:b/>
          <w:bCs/>
        </w:rPr>
        <w:t xml:space="preserve">«</w:t>
      </w:r>
      <w:r>
        <w:rPr>
          <w:b/>
          <w:bCs/>
        </w:rPr>
        <w:t xml:space="preserve">______________________</w:t>
      </w:r>
      <w:r>
        <w:rPr>
          <w:b/>
          <w:bCs/>
        </w:rPr>
        <w:t xml:space="preserve">»</w:t>
      </w:r>
      <w:r>
        <w:t xml:space="preserve"> в соответствии с утвержденной учебной программой в объеме </w:t>
      </w:r>
      <w:r>
        <w:t xml:space="preserve">__</w:t>
      </w:r>
      <w:r>
        <w:t xml:space="preserve"> академических часов</w:t>
      </w:r>
      <w:r>
        <w:t xml:space="preserve">.</w:t>
      </w:r>
      <w:r/>
    </w:p>
    <w:p>
      <w:pPr>
        <w:pStyle w:val="707"/>
        <w:numPr>
          <w:ilvl w:val="1"/>
          <w:numId w:val="8"/>
        </w:numPr>
        <w:ind w:left="0" w:firstLine="567"/>
        <w:jc w:val="both"/>
      </w:pPr>
      <w:r>
        <w:t xml:space="preserve">Обучение проводится в</w:t>
      </w:r>
      <w:r>
        <w:t xml:space="preserve"> </w:t>
      </w:r>
      <w:r>
        <w:t xml:space="preserve">очной</w:t>
      </w:r>
      <w:r>
        <w:t xml:space="preserve"> форме (с отрыв</w:t>
      </w:r>
      <w:r>
        <w:t xml:space="preserve">ом от производства) в период с </w:t>
      </w:r>
      <w:r>
        <w:t xml:space="preserve">______________________</w:t>
      </w:r>
      <w:r>
        <w:t xml:space="preserve"> </w:t>
      </w:r>
      <w:r>
        <w:t xml:space="preserve">г</w:t>
      </w:r>
      <w:r>
        <w:t xml:space="preserve">.</w:t>
      </w:r>
      <w:r/>
    </w:p>
    <w:p>
      <w:pPr>
        <w:pStyle w:val="707"/>
        <w:numPr>
          <w:ilvl w:val="1"/>
          <w:numId w:val="8"/>
        </w:numPr>
        <w:ind w:left="0" w:firstLine="567"/>
        <w:jc w:val="both"/>
      </w:pPr>
      <w:r>
        <w:t xml:space="preserve">По окончании обучения в течение 30 календарных дней услуг Исполнитель</w:t>
      </w:r>
      <w:r>
        <w:t xml:space="preserve"> оформляет</w:t>
      </w:r>
      <w:r>
        <w:t xml:space="preserve">:</w:t>
      </w:r>
      <w:r/>
    </w:p>
    <w:p>
      <w:pPr>
        <w:pStyle w:val="722"/>
        <w:numPr>
          <w:ilvl w:val="0"/>
          <w:numId w:val="15"/>
        </w:numPr>
        <w:ind w:left="0" w:firstLine="567"/>
        <w:jc w:val="both"/>
      </w:pPr>
      <w:r>
        <w:t xml:space="preserve">удостоверение о повышении квалификации </w:t>
      </w:r>
      <w:r>
        <w:t xml:space="preserve">в случае</w:t>
      </w:r>
      <w:r>
        <w:t xml:space="preserve"> успешно</w:t>
      </w:r>
      <w:r>
        <w:t xml:space="preserve">го</w:t>
      </w:r>
      <w:r>
        <w:t xml:space="preserve"> </w:t>
      </w:r>
      <w:r>
        <w:t xml:space="preserve">про</w:t>
      </w:r>
      <w:r>
        <w:t xml:space="preserve">хождения</w:t>
      </w:r>
      <w:r>
        <w:t xml:space="preserve"> итогов</w:t>
      </w:r>
      <w:r>
        <w:t xml:space="preserve">ой</w:t>
      </w:r>
      <w:r>
        <w:t xml:space="preserve"> аттестаци</w:t>
      </w:r>
      <w:r>
        <w:t xml:space="preserve">и</w:t>
      </w:r>
      <w:r>
        <w:t xml:space="preserve">, </w:t>
      </w:r>
      <w:r>
        <w:t xml:space="preserve">выполн</w:t>
      </w:r>
      <w:r>
        <w:t xml:space="preserve">ения</w:t>
      </w:r>
      <w:r>
        <w:t xml:space="preserve"> образовательн</w:t>
      </w:r>
      <w:r>
        <w:t xml:space="preserve">ой</w:t>
      </w:r>
      <w:r>
        <w:t xml:space="preserve"> программ</w:t>
      </w:r>
      <w:r>
        <w:t xml:space="preserve">ы</w:t>
      </w:r>
      <w:r>
        <w:t xml:space="preserve"> в полном объеме</w:t>
      </w:r>
      <w:r>
        <w:t xml:space="preserve">, </w:t>
      </w:r>
      <w:r>
        <w:t xml:space="preserve">наличия</w:t>
      </w:r>
      <w:r>
        <w:t xml:space="preserve"> высше</w:t>
      </w:r>
      <w:r>
        <w:t xml:space="preserve">го</w:t>
      </w:r>
      <w:r>
        <w:t xml:space="preserve"> или средне</w:t>
      </w:r>
      <w:r>
        <w:t xml:space="preserve">го</w:t>
      </w:r>
      <w:r>
        <w:t xml:space="preserve"> профессионально</w:t>
      </w:r>
      <w:r>
        <w:t xml:space="preserve">го</w:t>
      </w:r>
      <w:r>
        <w:t xml:space="preserve"> образовани</w:t>
      </w:r>
      <w:r>
        <w:t xml:space="preserve">я</w:t>
      </w:r>
      <w:r>
        <w:t xml:space="preserve">; </w:t>
      </w:r>
      <w:r/>
    </w:p>
    <w:p>
      <w:pPr>
        <w:pStyle w:val="722"/>
        <w:numPr>
          <w:ilvl w:val="0"/>
          <w:numId w:val="15"/>
        </w:numPr>
        <w:ind w:left="0" w:firstLine="567"/>
        <w:jc w:val="both"/>
      </w:pPr>
      <w:r>
        <w:t xml:space="preserve"> сертификат</w:t>
      </w:r>
      <w:r>
        <w:t xml:space="preserve"> </w:t>
      </w:r>
      <w:r>
        <w:t xml:space="preserve">случае успешного прохождения итоговой аттестации, выполнения образовательной программы в полном объеме</w:t>
      </w:r>
      <w:r>
        <w:t xml:space="preserve">, </w:t>
      </w:r>
      <w:r>
        <w:t xml:space="preserve">н</w:t>
      </w:r>
      <w:r>
        <w:t xml:space="preserve">о</w:t>
      </w:r>
      <w:r>
        <w:t xml:space="preserve"> </w:t>
      </w:r>
      <w:r>
        <w:t xml:space="preserve">отсутствия</w:t>
      </w:r>
      <w:r>
        <w:t xml:space="preserve"> </w:t>
      </w:r>
      <w:r>
        <w:t xml:space="preserve">высшего или среднего профессионального образования</w:t>
      </w:r>
      <w:r>
        <w:t xml:space="preserve">;</w:t>
      </w:r>
      <w:r/>
    </w:p>
    <w:p>
      <w:pPr>
        <w:pStyle w:val="722"/>
        <w:numPr>
          <w:ilvl w:val="0"/>
          <w:numId w:val="15"/>
        </w:numPr>
        <w:ind w:left="0" w:firstLine="567"/>
        <w:jc w:val="both"/>
      </w:pPr>
      <w:r>
        <w:t xml:space="preserve"> свидетельство об участии</w:t>
      </w:r>
      <w:r>
        <w:t xml:space="preserve"> </w:t>
      </w:r>
      <w:r>
        <w:t xml:space="preserve">в случае </w:t>
      </w:r>
      <w:r>
        <w:t xml:space="preserve">неявки на </w:t>
      </w:r>
      <w:r>
        <w:t xml:space="preserve">итогов</w:t>
      </w:r>
      <w:r>
        <w:t xml:space="preserve">ую</w:t>
      </w:r>
      <w:r>
        <w:t xml:space="preserve"> аттестаци</w:t>
      </w:r>
      <w:r>
        <w:t xml:space="preserve">ю</w:t>
      </w:r>
      <w:r>
        <w:t xml:space="preserve"> или </w:t>
      </w:r>
      <w:r>
        <w:t xml:space="preserve">её </w:t>
      </w:r>
      <w:r>
        <w:t xml:space="preserve">неудовлетворительных результатов</w:t>
      </w:r>
      <w:r>
        <w:t xml:space="preserve">;</w:t>
      </w:r>
      <w:r/>
    </w:p>
    <w:p>
      <w:pPr>
        <w:pStyle w:val="722"/>
        <w:numPr>
          <w:ilvl w:val="0"/>
          <w:numId w:val="15"/>
        </w:numPr>
        <w:ind w:left="0" w:firstLine="567"/>
        <w:jc w:val="both"/>
      </w:pPr>
      <w:r>
        <w:t xml:space="preserve"> свидетельство об участии по изученным дисциплинам (темам) образовательной программы </w:t>
      </w:r>
      <w:r>
        <w:t xml:space="preserve">в случае</w:t>
      </w:r>
      <w:r>
        <w:t xml:space="preserve"> осво</w:t>
      </w:r>
      <w:r>
        <w:t xml:space="preserve">ения</w:t>
      </w:r>
      <w:r>
        <w:t xml:space="preserve"> част</w:t>
      </w:r>
      <w:r>
        <w:t xml:space="preserve">и</w:t>
      </w:r>
      <w:r>
        <w:t xml:space="preserve"> образовательной программы, и (или) отчислен</w:t>
      </w:r>
      <w:r>
        <w:t xml:space="preserve">ия</w:t>
      </w:r>
      <w:r>
        <w:t xml:space="preserve"> из АНО</w:t>
      </w:r>
      <w:r>
        <w:t xml:space="preserve"> ДП</w:t>
      </w:r>
      <w:r>
        <w:t xml:space="preserve">О «УЦ «Русский Регистр – Балтийская инспекция» до завершения </w:t>
      </w:r>
      <w:r>
        <w:t xml:space="preserve">обучения в полном объеме.</w:t>
      </w:r>
      <w:r/>
    </w:p>
    <w:p>
      <w:pPr>
        <w:pStyle w:val="707"/>
        <w:jc w:val="center"/>
      </w:pPr>
      <w:r/>
      <w:r/>
    </w:p>
    <w:p>
      <w:pPr>
        <w:pStyle w:val="722"/>
        <w:numPr>
          <w:ilvl w:val="1"/>
          <w:numId w:val="1"/>
        </w:numPr>
        <w:jc w:val="center"/>
        <w:rPr>
          <w:caps/>
        </w:rPr>
      </w:pPr>
      <w:r>
        <w:rPr>
          <w:b/>
        </w:rPr>
        <w:t xml:space="preserve">П</w:t>
      </w:r>
      <w:r>
        <w:rPr>
          <w:b/>
        </w:rPr>
        <w:t xml:space="preserve">рава И</w:t>
      </w:r>
      <w:r>
        <w:rPr>
          <w:b/>
        </w:rPr>
        <w:t xml:space="preserve">сполнителя</w:t>
      </w:r>
      <w:r>
        <w:rPr>
          <w:b/>
        </w:rPr>
        <w:t xml:space="preserve"> и</w:t>
      </w:r>
      <w:r>
        <w:rPr>
          <w:b/>
        </w:rPr>
        <w:t xml:space="preserve"> Заказчика</w:t>
      </w:r>
      <w:r>
        <w:rPr>
          <w:caps/>
        </w:rPr>
      </w:r>
      <w:r>
        <w:rPr>
          <w:caps/>
        </w:rPr>
      </w:r>
    </w:p>
    <w:p>
      <w:pPr>
        <w:pStyle w:val="722"/>
        <w:ind w:left="-75"/>
        <w:jc w:val="center"/>
        <w:rPr>
          <w:caps/>
        </w:rPr>
      </w:pPr>
      <w:r>
        <w:rPr>
          <w:caps/>
        </w:rPr>
      </w:r>
      <w:r>
        <w:rPr>
          <w:caps/>
        </w:rPr>
      </w:r>
    </w:p>
    <w:p>
      <w:pPr>
        <w:pStyle w:val="722"/>
        <w:numPr>
          <w:ilvl w:val="1"/>
          <w:numId w:val="16"/>
        </w:numPr>
        <w:ind w:left="0" w:firstLine="567"/>
        <w:jc w:val="both"/>
      </w:pPr>
      <w:r>
        <w:t xml:space="preserve">Исполнитель </w:t>
      </w:r>
      <w:r>
        <w:t xml:space="preserve">вправе:</w:t>
      </w:r>
      <w:r/>
    </w:p>
    <w:p>
      <w:pPr>
        <w:pStyle w:val="722"/>
        <w:numPr>
          <w:ilvl w:val="2"/>
          <w:numId w:val="16"/>
        </w:numPr>
        <w:ind w:left="0" w:firstLine="567"/>
        <w:jc w:val="both"/>
      </w:pPr>
      <w:r>
        <w:t xml:space="preserve">Самостоятельно о</w:t>
      </w:r>
      <w:r>
        <w:t xml:space="preserve">существлять образовательный процесс, </w:t>
      </w:r>
      <w:r>
        <w:t xml:space="preserve">разрабатывать программу курса, назначать преподавательский состав, определять формы и методы обучения,</w:t>
      </w:r>
      <w:r>
        <w:t xml:space="preserve"> </w:t>
      </w:r>
      <w:r>
        <w:t xml:space="preserve">устанавливать системы оценок, формы и порядок проведения промежуточной и итоговой аттестации</w:t>
      </w:r>
      <w:r>
        <w:t xml:space="preserve">,</w:t>
      </w:r>
      <w:r>
        <w:t xml:space="preserve"> а также периодичность проведе</w:t>
      </w:r>
      <w:r>
        <w:t xml:space="preserve">ния промежуточной аттестации.</w:t>
      </w:r>
      <w:r/>
    </w:p>
    <w:p>
      <w:pPr>
        <w:pStyle w:val="722"/>
        <w:numPr>
          <w:ilvl w:val="1"/>
          <w:numId w:val="16"/>
        </w:numPr>
        <w:ind w:left="0" w:firstLine="567"/>
        <w:jc w:val="both"/>
      </w:pPr>
      <w:r>
        <w:t xml:space="preserve">Заказчик вправе:</w:t>
      </w:r>
      <w:r/>
    </w:p>
    <w:p>
      <w:pPr>
        <w:pStyle w:val="722"/>
        <w:numPr>
          <w:ilvl w:val="2"/>
          <w:numId w:val="16"/>
        </w:numPr>
        <w:ind w:left="0" w:firstLine="567"/>
        <w:jc w:val="both"/>
      </w:pPr>
      <w:r>
        <w:t xml:space="preserve">П</w:t>
      </w:r>
      <w:r>
        <w:t xml:space="preserve">олучать информацию от Исполнителя по вопросам организации и обеспечения надлежащего </w:t>
      </w:r>
      <w:r>
        <w:t xml:space="preserve">исполне</w:t>
      </w:r>
      <w:r>
        <w:t xml:space="preserve">ния услуг, предусмотренных </w:t>
      </w:r>
      <w:r>
        <w:fldChar w:fldCharType="begin"/>
      </w:r>
      <w:r>
        <w:instrText xml:space="preserve">HYPERLINK consultantplus://offline/ref=E2B1842D896C7A7B487547BA0779431EFA6</w:instrText>
      </w:r>
      <w:r>
        <w:instrText xml:space="preserve">908</w:instrText>
      </w:r>
      <w:r>
        <w:instrText xml:space="preserve">77BCD93BC914564443FFFE6D5BC13854EA61D7F240mF74H </w:instrText>
      </w:r>
      <w:r>
        <w:fldChar w:fldCharType="separate"/>
      </w:r>
      <w:r>
        <w:t xml:space="preserve">разделом </w:t>
      </w:r>
      <w:r>
        <w:t xml:space="preserve">1</w:t>
      </w:r>
      <w:r>
        <w:fldChar w:fldCharType="end"/>
      </w:r>
      <w:r>
        <w:t xml:space="preserve"> настоящего Договора.</w:t>
      </w:r>
      <w:r/>
    </w:p>
    <w:p>
      <w:pPr>
        <w:pStyle w:val="722"/>
        <w:numPr>
          <w:ilvl w:val="2"/>
          <w:numId w:val="16"/>
        </w:numPr>
        <w:ind w:left="0" w:firstLine="567"/>
        <w:jc w:val="both"/>
      </w:pPr>
      <w:r>
        <w:t xml:space="preserve">Получать информацию от Исполнителя об успеваемости, поведении</w:t>
      </w:r>
      <w:r>
        <w:t xml:space="preserve">.</w:t>
      </w:r>
      <w:r/>
    </w:p>
    <w:p>
      <w:pPr>
        <w:pStyle w:val="722"/>
        <w:numPr>
          <w:ilvl w:val="1"/>
          <w:numId w:val="16"/>
        </w:numPr>
        <w:ind w:left="0" w:firstLine="567"/>
        <w:jc w:val="both"/>
      </w:pPr>
      <w:r>
        <w:t xml:space="preserve">Заказчик</w:t>
      </w:r>
      <w:r>
        <w:t xml:space="preserve"> вправе:</w:t>
      </w:r>
      <w:r/>
    </w:p>
    <w:p>
      <w:pPr>
        <w:pStyle w:val="722"/>
        <w:numPr>
          <w:ilvl w:val="2"/>
          <w:numId w:val="16"/>
        </w:numPr>
        <w:ind w:left="0" w:firstLine="567"/>
        <w:jc w:val="both"/>
      </w:pPr>
      <w:r>
        <w:t xml:space="preserve">Получать знания в рамках образовательных программ, реализуемых Исполнителем.</w:t>
      </w:r>
      <w:r/>
    </w:p>
    <w:p>
      <w:pPr>
        <w:pStyle w:val="722"/>
        <w:numPr>
          <w:ilvl w:val="2"/>
          <w:numId w:val="16"/>
        </w:numPr>
        <w:ind w:left="0" w:firstLine="567"/>
        <w:jc w:val="both"/>
      </w:pPr>
      <w:r>
        <w:t xml:space="preserve">Получать информацию от Исп</w:t>
      </w:r>
      <w:r>
        <w:t xml:space="preserve">олнителя по вопросам организации и обеспечения надлежащего исполнения услуг, предусмотренных </w:t>
      </w:r>
      <w:r>
        <w:fldChar w:fldCharType="begin"/>
      </w:r>
      <w:r>
        <w:instrText xml:space="preserve">HYPERLINK consultantplus://offline/ref=E2B1842D896C7A7B487547BA077</w:instrText>
      </w:r>
      <w:r>
        <w:instrText xml:space="preserve">9431EFA690877BCD93BC914564443FFFE6D5BC13854EA61D7F240mF74H </w:instrText>
      </w:r>
      <w:r>
        <w:fldChar w:fldCharType="separate"/>
      </w:r>
      <w:r>
        <w:t xml:space="preserve">разделом </w:t>
      </w:r>
      <w:r>
        <w:t xml:space="preserve">1</w:t>
      </w:r>
      <w:r>
        <w:fldChar w:fldCharType="end"/>
      </w:r>
      <w:r>
        <w:t xml:space="preserve"> настоящего Договора.</w:t>
      </w:r>
      <w:r/>
    </w:p>
    <w:p>
      <w:pPr>
        <w:pStyle w:val="722"/>
        <w:numPr>
          <w:ilvl w:val="2"/>
          <w:numId w:val="16"/>
        </w:numPr>
        <w:ind w:left="0" w:firstLine="567"/>
        <w:jc w:val="both"/>
      </w:pPr>
      <w:r>
        <w:t xml:space="preserve">Обращаться к Исполнителю по вопросам, касающимся образовательного процесса.</w:t>
      </w:r>
      <w:r/>
    </w:p>
    <w:p>
      <w:pPr>
        <w:pStyle w:val="722"/>
        <w:numPr>
          <w:ilvl w:val="2"/>
          <w:numId w:val="16"/>
        </w:numPr>
        <w:ind w:left="0" w:firstLine="567"/>
        <w:jc w:val="both"/>
      </w:pPr>
      <w:r>
        <w:t xml:space="preserve">Пользоваться в порядке</w:t>
      </w:r>
      <w:r>
        <w:t xml:space="preserve">, установленном локальными нормативными актами, имуществом Исполнителя</w:t>
      </w:r>
      <w:r>
        <w:t xml:space="preserve">, учебной и методической документацией</w:t>
      </w:r>
      <w:r>
        <w:t xml:space="preserve">, необходимым</w:t>
      </w:r>
      <w:r>
        <w:t xml:space="preserve">и</w:t>
      </w:r>
      <w:r>
        <w:t xml:space="preserve"> для освоения образовательной программы.</w:t>
      </w:r>
      <w:r/>
    </w:p>
    <w:p>
      <w:pPr>
        <w:pStyle w:val="722"/>
        <w:numPr>
          <w:ilvl w:val="2"/>
          <w:numId w:val="16"/>
        </w:numPr>
        <w:ind w:left="0" w:firstLine="567"/>
        <w:jc w:val="both"/>
      </w:pPr>
      <w:r>
        <w:t xml:space="preserve">Получать полную и достоверную информацию об оценке своих знаний, умений, навыков и компетенций, а также о критериях этой оценки.</w:t>
      </w:r>
      <w:r/>
    </w:p>
    <w:p>
      <w:pPr>
        <w:pStyle w:val="722"/>
        <w:ind w:firstLine="567"/>
        <w:jc w:val="both"/>
      </w:pPr>
      <w:r/>
      <w:r/>
    </w:p>
    <w:p>
      <w:pPr>
        <w:pStyle w:val="722"/>
        <w:numPr>
          <w:ilvl w:val="1"/>
          <w:numId w:val="1"/>
        </w:numPr>
        <w:jc w:val="center"/>
      </w:pPr>
      <w:r>
        <w:rPr>
          <w:b/>
        </w:rPr>
        <w:t xml:space="preserve">Обязанности Исполнителя</w:t>
      </w:r>
      <w:r>
        <w:rPr>
          <w:b/>
        </w:rPr>
        <w:t xml:space="preserve"> и</w:t>
      </w:r>
      <w:r>
        <w:t xml:space="preserve"> </w:t>
      </w:r>
      <w:r>
        <w:rPr>
          <w:b/>
        </w:rPr>
        <w:t xml:space="preserve">Заказчика</w:t>
      </w:r>
      <w:r/>
    </w:p>
    <w:p>
      <w:pPr>
        <w:pStyle w:val="722"/>
        <w:ind w:firstLine="567"/>
      </w:pPr>
      <w:r/>
      <w:r/>
    </w:p>
    <w:p>
      <w:pPr>
        <w:pStyle w:val="722"/>
        <w:numPr>
          <w:ilvl w:val="1"/>
          <w:numId w:val="20"/>
        </w:numPr>
        <w:ind w:left="0" w:firstLine="567"/>
        <w:jc w:val="both"/>
      </w:pPr>
      <w:r>
        <w:t xml:space="preserve">Исполнитель обязан:</w:t>
      </w:r>
      <w:r/>
    </w:p>
    <w:p>
      <w:pPr>
        <w:pStyle w:val="722"/>
        <w:numPr>
          <w:ilvl w:val="2"/>
          <w:numId w:val="20"/>
        </w:numPr>
        <w:ind w:left="0" w:firstLine="567"/>
        <w:jc w:val="both"/>
      </w:pPr>
      <w:r>
        <w:t xml:space="preserve">Зачислить </w:t>
      </w:r>
      <w:r>
        <w:t xml:space="preserve">Заказчика</w:t>
      </w:r>
      <w:r>
        <w:t xml:space="preserve">, выполнивш</w:t>
      </w:r>
      <w:r>
        <w:t xml:space="preserve">его</w:t>
      </w:r>
      <w:r>
        <w:t xml:space="preserve"> установленные </w:t>
      </w:r>
      <w:r>
        <w:t xml:space="preserve">законодате</w:t>
      </w:r>
      <w:r>
        <w:t xml:space="preserve">льством Российской Федерации, учредительными документами, локальными нормативными актами Исполнителя условия приема.</w:t>
      </w:r>
      <w:r/>
    </w:p>
    <w:p>
      <w:pPr>
        <w:pStyle w:val="722"/>
        <w:numPr>
          <w:ilvl w:val="2"/>
          <w:numId w:val="20"/>
        </w:numPr>
        <w:ind w:left="0" w:firstLine="567"/>
        <w:jc w:val="both"/>
      </w:pPr>
      <w:r>
        <w:t xml:space="preserve">Довест</w:t>
      </w:r>
      <w:r>
        <w:t xml:space="preserve">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«О защите прав потребителей» и Федеральным Законом «Об образовании в Российской Федерации».</w:t>
      </w:r>
      <w:r/>
    </w:p>
    <w:p>
      <w:pPr>
        <w:pStyle w:val="722"/>
        <w:numPr>
          <w:ilvl w:val="2"/>
          <w:numId w:val="20"/>
        </w:numPr>
        <w:ind w:left="0" w:firstLine="567"/>
        <w:jc w:val="both"/>
      </w:pPr>
      <w:r>
        <w:t xml:space="preserve">Организовать и обеспечить надлежащее предоставление образовательных услуг, предусмотренных разделом 1 насто</w:t>
      </w:r>
      <w:r>
        <w:t xml:space="preserve">ящего Договора. Образовательные услуги о</w:t>
      </w:r>
      <w:r>
        <w:t xml:space="preserve">казываются в соответствии с учебным планом.</w:t>
      </w:r>
      <w:r/>
    </w:p>
    <w:p>
      <w:pPr>
        <w:pStyle w:val="722"/>
        <w:numPr>
          <w:ilvl w:val="2"/>
          <w:numId w:val="20"/>
        </w:numPr>
        <w:ind w:left="0" w:firstLine="567"/>
        <w:jc w:val="both"/>
      </w:pPr>
      <w:r>
        <w:t xml:space="preserve">Обеспечить </w:t>
      </w:r>
      <w:r>
        <w:t xml:space="preserve">Заказчик</w:t>
      </w:r>
      <w:r>
        <w:t xml:space="preserve">у</w:t>
      </w:r>
      <w:r>
        <w:t xml:space="preserve"> предусмотренные выбранной образовательной программой условия ее освоения.</w:t>
      </w:r>
      <w:r/>
    </w:p>
    <w:p>
      <w:pPr>
        <w:pStyle w:val="722"/>
        <w:numPr>
          <w:ilvl w:val="2"/>
          <w:numId w:val="20"/>
        </w:numPr>
        <w:ind w:left="0" w:firstLine="567"/>
        <w:jc w:val="both"/>
      </w:pPr>
      <w:r>
        <w:t xml:space="preserve">Предоставить Заказчику раздаточный материал, предусмотренный программой обучения.</w:t>
      </w:r>
      <w:r/>
    </w:p>
    <w:p>
      <w:pPr>
        <w:pStyle w:val="722"/>
        <w:numPr>
          <w:ilvl w:val="2"/>
          <w:numId w:val="20"/>
        </w:numPr>
        <w:ind w:left="0" w:firstLine="567"/>
        <w:jc w:val="both"/>
      </w:pPr>
      <w:r>
        <w:t xml:space="preserve">Принимать от Заказчика плату з</w:t>
      </w:r>
      <w:r>
        <w:t xml:space="preserve">а образовательные услуги.</w:t>
      </w:r>
      <w:r/>
    </w:p>
    <w:p>
      <w:pPr>
        <w:pStyle w:val="722"/>
        <w:numPr>
          <w:ilvl w:val="2"/>
          <w:numId w:val="20"/>
        </w:numPr>
        <w:ind w:left="0" w:firstLine="567"/>
        <w:jc w:val="both"/>
      </w:pPr>
      <w:r>
        <w:t xml:space="preserve">Обеспечить </w:t>
      </w:r>
      <w:r>
        <w:t xml:space="preserve">Заказчику</w:t>
      </w:r>
      <w:r>
        <w:t xml:space="preserve"> уважение человеческого достоинства, защиту от всех форм физического и психического насилия, оскорбления личности.</w:t>
      </w:r>
      <w:r/>
    </w:p>
    <w:p>
      <w:pPr>
        <w:pStyle w:val="722"/>
        <w:numPr>
          <w:ilvl w:val="1"/>
          <w:numId w:val="20"/>
        </w:numPr>
        <w:ind w:left="0" w:firstLine="567"/>
        <w:jc w:val="both"/>
      </w:pPr>
      <w:r>
        <w:t xml:space="preserve">Заказчик обязан:</w:t>
      </w:r>
      <w:r/>
    </w:p>
    <w:p>
      <w:pPr>
        <w:pStyle w:val="722"/>
        <w:numPr>
          <w:ilvl w:val="2"/>
          <w:numId w:val="20"/>
        </w:numPr>
        <w:ind w:left="0" w:firstLine="567"/>
        <w:jc w:val="both"/>
      </w:pPr>
      <w:r>
        <w:t xml:space="preserve">Своевременно вносить п</w:t>
      </w:r>
      <w:r>
        <w:t xml:space="preserve">лату за предоставляемые </w:t>
      </w:r>
      <w:r>
        <w:t xml:space="preserve">образовательные услуги, указанные </w:t>
      </w:r>
      <w:r>
        <w:t xml:space="preserve">в разделе 1 настоящего Договора, в размере и порядке, определенных настоящим Договором, а также предоставить платежные документы, подтверждающие такую оплату.</w:t>
      </w:r>
      <w:r/>
    </w:p>
    <w:p>
      <w:pPr>
        <w:pStyle w:val="722"/>
        <w:numPr>
          <w:ilvl w:val="2"/>
          <w:numId w:val="20"/>
        </w:numPr>
        <w:ind w:left="0" w:firstLine="567"/>
        <w:jc w:val="both"/>
      </w:pPr>
      <w:r>
        <w:t xml:space="preserve">Возмещать ущерб, причиненный</w:t>
      </w:r>
      <w:r>
        <w:t xml:space="preserve"> имуществу Исполнителя в соответствии с законодательством Российской Федерации.</w:t>
      </w:r>
      <w:r/>
    </w:p>
    <w:p>
      <w:pPr>
        <w:pStyle w:val="722"/>
        <w:numPr>
          <w:ilvl w:val="2"/>
          <w:numId w:val="20"/>
        </w:numPr>
        <w:ind w:left="0" w:firstLine="567"/>
        <w:jc w:val="both"/>
      </w:pPr>
      <w:r>
        <w:t xml:space="preserve">Соблюдать требования, установленные в статье 43 Федерального закона от 29 декабря 2012 г. № 273-ФЗ «Об образовании в Российской Федерации», в том числе:</w:t>
      </w:r>
      <w:r/>
    </w:p>
    <w:p>
      <w:pPr>
        <w:pStyle w:val="722"/>
        <w:numPr>
          <w:ilvl w:val="0"/>
          <w:numId w:val="34"/>
        </w:numPr>
        <w:ind w:left="0" w:firstLine="567"/>
        <w:jc w:val="both"/>
      </w:pPr>
      <w:r>
        <w:t xml:space="preserve">  </w:t>
      </w:r>
      <w:r>
        <w:t xml:space="preserve">обучаться в образовательной организации по образовательной программе с соблюдением требований, установленных учебным планом</w:t>
      </w:r>
      <w:r/>
    </w:p>
    <w:p>
      <w:pPr>
        <w:pStyle w:val="722"/>
        <w:numPr>
          <w:ilvl w:val="0"/>
          <w:numId w:val="34"/>
        </w:numPr>
        <w:ind w:left="0" w:firstLine="567"/>
        <w:jc w:val="both"/>
      </w:pPr>
      <w:r>
        <w:t xml:space="preserve">предоставлять по требованию Исполнителя документы, подтверждающие личность и иные документы, необходимые для оказания ему образовательных услуг по образовательной программе, указанной в разделе 1 Договора. Правила зачисления обучающи</w:t>
      </w:r>
      <w:r>
        <w:t xml:space="preserve">хся размещены на сайте </w:t>
      </w:r>
      <w:r>
        <w:fldChar w:fldCharType="begin"/>
      </w:r>
      <w:r>
        <w:instrText xml:space="preserve"> HYPERLINK "</w:instrText>
      </w:r>
      <w:r>
        <w:instrText xml:space="preserve">https://tcrrbi.ru/o-nas/dokumenty/</w:instrText>
      </w:r>
      <w:r>
        <w:instrText xml:space="preserve">" </w:instrText>
      </w:r>
      <w:r>
        <w:fldChar w:fldCharType="separate"/>
      </w:r>
      <w:r>
        <w:rPr>
          <w:rStyle w:val="751"/>
        </w:rPr>
        <w:t xml:space="preserve">https://tcrrbi.ru/o-nas/dokumenty/</w:t>
      </w:r>
      <w:r>
        <w:fldChar w:fldCharType="end"/>
      </w:r>
      <w:r>
        <w:t xml:space="preserve"> </w:t>
      </w:r>
      <w:r>
        <w:t xml:space="preserve">;</w:t>
      </w:r>
      <w:r/>
    </w:p>
    <w:p>
      <w:pPr>
        <w:pStyle w:val="722"/>
        <w:numPr>
          <w:ilvl w:val="0"/>
          <w:numId w:val="34"/>
        </w:numPr>
        <w:ind w:left="0" w:firstLine="567"/>
        <w:jc w:val="both"/>
      </w:pPr>
      <w:r>
        <w:t xml:space="preserve"> освоить в полном объеме образовательные программы в соответствии с учебными программами, выполнять все виды учебных заданий, своевременно проходить всех виды аттестации, предусмотренные учебными планами и другими локальными актами Ис</w:t>
      </w:r>
      <w:r>
        <w:t xml:space="preserve">полнителя;</w:t>
      </w:r>
      <w:r/>
    </w:p>
    <w:p>
      <w:pPr>
        <w:pStyle w:val="722"/>
        <w:numPr>
          <w:ilvl w:val="0"/>
          <w:numId w:val="34"/>
        </w:numPr>
        <w:ind w:left="0" w:firstLine="567"/>
        <w:jc w:val="both"/>
      </w:pPr>
      <w:r>
        <w:t xml:space="preserve"> соблюдать требования учредительных документов, правила внутреннего распорядка и иные локальные нормативные акты Исполнителя;</w:t>
      </w:r>
      <w:r/>
    </w:p>
    <w:p>
      <w:pPr>
        <w:pStyle w:val="722"/>
        <w:numPr>
          <w:ilvl w:val="0"/>
          <w:numId w:val="34"/>
        </w:numPr>
        <w:ind w:left="0" w:firstLine="567"/>
        <w:jc w:val="both"/>
      </w:pPr>
      <w:r>
        <w:t xml:space="preserve"> соб</w:t>
      </w:r>
      <w:r>
        <w:t xml:space="preserve">люд</w:t>
      </w:r>
      <w:r>
        <w:t xml:space="preserve">ать</w:t>
      </w:r>
      <w:r>
        <w:t xml:space="preserve"> учебн</w:t>
      </w:r>
      <w:r>
        <w:t xml:space="preserve">ую</w:t>
      </w:r>
      <w:r>
        <w:t xml:space="preserve"> дисциплин</w:t>
      </w:r>
      <w:r>
        <w:t xml:space="preserve">у</w:t>
      </w:r>
      <w:r>
        <w:t xml:space="preserve">,</w:t>
      </w:r>
      <w:r>
        <w:t xml:space="preserve"> а также общепринятые нормы поведения: проявление уважения к педагогическому, административно-хозяйственному и иному персоналу Исполнителя и другим обучающимся, не посягательство на их честь и достоинство;</w:t>
      </w:r>
      <w:r/>
    </w:p>
    <w:p>
      <w:pPr>
        <w:pStyle w:val="722"/>
        <w:numPr>
          <w:ilvl w:val="0"/>
          <w:numId w:val="34"/>
        </w:numPr>
        <w:ind w:left="0" w:firstLine="567"/>
        <w:jc w:val="both"/>
      </w:pPr>
      <w:r>
        <w:t xml:space="preserve"> соблюд</w:t>
      </w:r>
      <w:r>
        <w:t xml:space="preserve">ать</w:t>
      </w:r>
      <w:r>
        <w:t xml:space="preserve"> авторски</w:t>
      </w:r>
      <w:r>
        <w:t xml:space="preserve">е</w:t>
      </w:r>
      <w:r>
        <w:t xml:space="preserve"> пра</w:t>
      </w:r>
      <w:r>
        <w:t xml:space="preserve">в</w:t>
      </w:r>
      <w:r>
        <w:t xml:space="preserve">а Исполнителя</w:t>
      </w:r>
      <w:r>
        <w:t xml:space="preserve">;</w:t>
      </w:r>
      <w:r/>
    </w:p>
    <w:p>
      <w:pPr>
        <w:pStyle w:val="722"/>
        <w:numPr>
          <w:ilvl w:val="0"/>
          <w:numId w:val="34"/>
        </w:numPr>
        <w:ind w:left="0" w:firstLine="567"/>
        <w:jc w:val="both"/>
      </w:pPr>
      <w:r>
        <w:t xml:space="preserve"> б</w:t>
      </w:r>
      <w:r>
        <w:t xml:space="preserve">ережно относиться к имуществу Исполнителя;</w:t>
      </w:r>
      <w:r/>
    </w:p>
    <w:p>
      <w:pPr>
        <w:pStyle w:val="722"/>
        <w:numPr>
          <w:ilvl w:val="0"/>
          <w:numId w:val="34"/>
        </w:numPr>
        <w:ind w:left="0" w:firstLine="567"/>
        <w:jc w:val="both"/>
      </w:pPr>
      <w:r>
        <w:t xml:space="preserve"> </w:t>
      </w:r>
      <w:r>
        <w:t xml:space="preserve">извещать Исполнителя о причинах отсутствия на занятиях.</w:t>
      </w:r>
      <w:r/>
    </w:p>
    <w:p>
      <w:pPr>
        <w:pStyle w:val="722"/>
        <w:ind w:firstLine="567"/>
        <w:jc w:val="both"/>
        <w:tabs>
          <w:tab w:val="left" w:pos="6240" w:leader="none"/>
        </w:tabs>
      </w:pPr>
      <w:r>
        <w:tab/>
      </w:r>
      <w:r/>
    </w:p>
    <w:p>
      <w:pPr>
        <w:pStyle w:val="748"/>
        <w:numPr>
          <w:ilvl w:val="0"/>
          <w:numId w:val="20"/>
        </w:numPr>
        <w:jc w:val="center"/>
        <w:rPr>
          <w:b/>
        </w:rPr>
      </w:pPr>
      <w:r>
        <w:rPr>
          <w:b/>
        </w:rPr>
        <w:t xml:space="preserve">С</w:t>
      </w:r>
      <w:r>
        <w:rPr>
          <w:b/>
        </w:rPr>
        <w:t xml:space="preserve">тоимость услуг</w:t>
      </w:r>
      <w:r>
        <w:rPr>
          <w:b/>
        </w:rPr>
        <w:t xml:space="preserve">, сроки и </w:t>
      </w:r>
      <w:r>
        <w:rPr>
          <w:b/>
        </w:rPr>
        <w:t xml:space="preserve">порядок </w:t>
      </w:r>
      <w:r>
        <w:rPr>
          <w:b/>
        </w:rPr>
        <w:t xml:space="preserve">их оплаты</w:t>
      </w:r>
      <w:r>
        <w:rPr>
          <w:b/>
        </w:rPr>
      </w:r>
      <w:r>
        <w:rPr>
          <w:b/>
        </w:rPr>
      </w:r>
    </w:p>
    <w:p>
      <w:pPr>
        <w:pStyle w:val="748"/>
        <w:ind w:left="0"/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pStyle w:val="748"/>
        <w:ind w:left="0"/>
        <w:jc w:val="both"/>
        <w:rPr>
          <w:vanish/>
        </w:rPr>
      </w:pPr>
      <w:r>
        <w:rPr>
          <w:vanish/>
        </w:rPr>
      </w:r>
      <w:r>
        <w:rPr>
          <w:vanish/>
        </w:rPr>
      </w:r>
    </w:p>
    <w:p>
      <w:pPr>
        <w:pStyle w:val="722"/>
        <w:numPr>
          <w:ilvl w:val="1"/>
          <w:numId w:val="20"/>
        </w:numPr>
        <w:ind w:left="0" w:firstLine="567"/>
        <w:jc w:val="both"/>
      </w:pPr>
      <w:r>
        <w:t xml:space="preserve">Полная стоимость платных образовательных услуг за весь период обучения составляет</w:t>
      </w:r>
      <w:r>
        <w:t xml:space="preserve">:</w:t>
      </w:r>
      <w:r/>
    </w:p>
    <w:p>
      <w:pPr>
        <w:pStyle w:val="722"/>
        <w:ind w:firstLine="142"/>
      </w:pPr>
      <w:r>
        <w:rPr>
          <w:b/>
        </w:rPr>
        <w:t xml:space="preserve">______</w:t>
      </w:r>
      <w:r>
        <w:rPr>
          <w:b/>
        </w:rPr>
        <w:t xml:space="preserve">__ (_____________________________) </w:t>
      </w:r>
      <w:r>
        <w:rPr>
          <w:b/>
          <w:spacing w:val="-2"/>
        </w:rPr>
        <w:t xml:space="preserve">рублей</w:t>
      </w:r>
      <w:r>
        <w:rPr>
          <w:b/>
          <w:spacing w:val="-4"/>
        </w:rPr>
        <w:t xml:space="preserve">. </w:t>
      </w:r>
      <w:r>
        <w:t xml:space="preserve">Стоимость</w:t>
      </w:r>
      <w:r>
        <w:t xml:space="preserve"> услуг НДС не облагается </w:t>
      </w:r>
      <w:r>
        <w:t xml:space="preserve">в силу п. 2 ст.346.11 гл.26.2 «Упрощенная система налогообложения» НК РФ</w:t>
      </w:r>
      <w:r>
        <w:t xml:space="preserve">.</w:t>
      </w:r>
      <w:r/>
    </w:p>
    <w:p>
      <w:pPr>
        <w:pStyle w:val="722"/>
        <w:numPr>
          <w:ilvl w:val="1"/>
          <w:numId w:val="20"/>
        </w:numPr>
        <w:ind w:left="0" w:firstLine="567"/>
        <w:jc w:val="both"/>
      </w:pPr>
      <w:r>
        <w:t xml:space="preserve">Заказчик производит предоплату в размере ста процентов (100%) стоимости услуг по настоящему Договору на основании счета Исполнителя</w:t>
      </w:r>
      <w:r>
        <w:t xml:space="preserve"> в срок до </w:t>
      </w:r>
      <w:r>
        <w:t xml:space="preserve">____________________</w:t>
      </w:r>
      <w:r>
        <w:t xml:space="preserve">.</w:t>
      </w:r>
      <w:r/>
    </w:p>
    <w:p>
      <w:pPr>
        <w:pStyle w:val="722"/>
        <w:numPr>
          <w:ilvl w:val="1"/>
          <w:numId w:val="20"/>
        </w:numPr>
        <w:ind w:left="0" w:firstLine="567"/>
        <w:jc w:val="both"/>
      </w:pPr>
      <w:r>
        <w:t xml:space="preserve">Оплата производится путем перечисления безналичных денежных средств на расчетный счет Исполнителя</w:t>
      </w:r>
      <w:r>
        <w:t xml:space="preserve">, указанный в разделе 1</w:t>
      </w:r>
      <w:r>
        <w:t xml:space="preserve">1</w:t>
      </w:r>
      <w:r>
        <w:t xml:space="preserve"> настоящего Договора</w:t>
      </w:r>
      <w:r>
        <w:t xml:space="preserve">. </w:t>
      </w:r>
      <w:r/>
    </w:p>
    <w:p>
      <w:pPr>
        <w:pStyle w:val="722"/>
        <w:numPr>
          <w:ilvl w:val="1"/>
          <w:numId w:val="20"/>
        </w:numPr>
        <w:ind w:left="0" w:firstLine="567"/>
        <w:jc w:val="both"/>
      </w:pPr>
      <w:r>
        <w:t xml:space="preserve">Обязательства по оплате считаются исполненными с момента поступления денежных средств на расчетный счет Исполнителя.</w:t>
      </w:r>
      <w:r/>
    </w:p>
    <w:p>
      <w:pPr>
        <w:pStyle w:val="722"/>
        <w:numPr>
          <w:ilvl w:val="1"/>
          <w:numId w:val="20"/>
        </w:numPr>
        <w:ind w:left="0" w:firstLine="567"/>
        <w:jc w:val="both"/>
      </w:pPr>
      <w:r>
        <w:t xml:space="preserve">В случае обнаружения в выдаваемых документах об окончании обучения ошибок или описок, допущенных Исполнителем в связи с представлением Заказчиком неправильных (неточных) данных </w:t>
      </w:r>
      <w:r>
        <w:t xml:space="preserve">при подписании Договора, </w:t>
      </w:r>
      <w:r>
        <w:t xml:space="preserve">переоформление таких документов осуществляется за счет Заказчика в размере 2000 (Двух тысяч) рублей за каждый бланк. В иных случаях – за счет Исполнителя.</w:t>
      </w:r>
      <w:r/>
    </w:p>
    <w:p>
      <w:pPr>
        <w:pStyle w:val="722"/>
        <w:ind w:left="567"/>
        <w:jc w:val="both"/>
      </w:pPr>
      <w:r/>
      <w:r/>
    </w:p>
    <w:p>
      <w:pPr>
        <w:pStyle w:val="748"/>
        <w:numPr>
          <w:ilvl w:val="0"/>
          <w:numId w:val="20"/>
        </w:numPr>
        <w:jc w:val="center"/>
        <w:rPr>
          <w:b/>
          <w:caps/>
        </w:rPr>
      </w:pPr>
      <w:r>
        <w:rPr>
          <w:b/>
        </w:rPr>
        <w:t xml:space="preserve">Порядок сдачи-приемки оказанных услуг</w:t>
      </w:r>
      <w:r>
        <w:rPr>
          <w:b/>
          <w:caps/>
        </w:rPr>
      </w:r>
      <w:r>
        <w:rPr>
          <w:b/>
          <w:caps/>
        </w:rPr>
      </w:r>
    </w:p>
    <w:p>
      <w:pPr>
        <w:pStyle w:val="722"/>
        <w:ind w:left="567"/>
        <w:jc w:val="center"/>
        <w:rPr>
          <w:b/>
          <w:caps/>
        </w:rPr>
      </w:pPr>
      <w:r>
        <w:rPr>
          <w:b/>
          <w:caps/>
        </w:rPr>
      </w:r>
      <w:r>
        <w:rPr>
          <w:b/>
          <w:caps/>
        </w:rPr>
      </w:r>
    </w:p>
    <w:p>
      <w:pPr>
        <w:pStyle w:val="707"/>
        <w:numPr>
          <w:ilvl w:val="1"/>
          <w:numId w:val="39"/>
        </w:numPr>
        <w:ind w:left="0" w:firstLine="567"/>
        <w:jc w:val="both"/>
        <w:rPr>
          <w:b/>
          <w:caps/>
        </w:rPr>
      </w:pPr>
      <w:r>
        <w:t xml:space="preserve">Исполнитель в течение 3 (трех) рабоч</w:t>
      </w:r>
      <w:r>
        <w:t xml:space="preserve">их дней после оказания услуги направляет Заказчику Универсальный передаточный документ. Заказчик в течение 5 (пяти) рабочих дней с момента получения Универсального передаточного документа от Исполнителя направляет Исполнителю подписанный Универсальный пере</w:t>
      </w:r>
      <w:r>
        <w:t xml:space="preserve">даточный документ или мотивированный отказ от его подписания. </w:t>
      </w:r>
      <w:r>
        <w:rPr>
          <w:b/>
          <w:caps/>
        </w:rPr>
      </w:r>
      <w:r>
        <w:rPr>
          <w:b/>
          <w:caps/>
        </w:rPr>
      </w:r>
    </w:p>
    <w:p>
      <w:pPr>
        <w:pStyle w:val="707"/>
        <w:numPr>
          <w:ilvl w:val="1"/>
          <w:numId w:val="39"/>
        </w:numPr>
        <w:ind w:left="0" w:firstLine="567"/>
        <w:jc w:val="both"/>
        <w:rPr>
          <w:b/>
          <w:caps/>
        </w:rPr>
      </w:pPr>
      <w:r>
        <w:t xml:space="preserve">В случае мотивированного отказа от подписания Универсального передаточного документа Стороны составляют двухсторонний акт с перечнем необходимых доработок и сроком их выполнения.</w:t>
      </w:r>
      <w:r>
        <w:rPr>
          <w:b/>
          <w:caps/>
        </w:rPr>
      </w:r>
      <w:r>
        <w:rPr>
          <w:b/>
          <w:caps/>
        </w:rPr>
      </w:r>
    </w:p>
    <w:p>
      <w:pPr>
        <w:pStyle w:val="707"/>
        <w:numPr>
          <w:ilvl w:val="1"/>
          <w:numId w:val="39"/>
        </w:numPr>
        <w:ind w:left="0" w:firstLine="567"/>
        <w:jc w:val="both"/>
        <w:rPr>
          <w:b/>
          <w:caps/>
        </w:rPr>
      </w:pPr>
      <w:r>
        <w:t xml:space="preserve">В случае отсутствия в течение 5 (пяти) рабочих дней с момента получения </w:t>
      </w:r>
      <w:r>
        <w:t xml:space="preserve">Универсального передаточного документа </w:t>
      </w:r>
      <w:r>
        <w:t xml:space="preserve">Заказчиком его письменного мотивированного отказа от подписания вышеуказанного документа, </w:t>
      </w:r>
      <w:r>
        <w:t xml:space="preserve">Универсальный передаточный документ</w:t>
      </w:r>
      <w:r>
        <w:t xml:space="preserve"> считается подписанным, а услуги н</w:t>
      </w:r>
      <w:r>
        <w:t xml:space="preserve">адлежащим образом приняты.</w:t>
      </w:r>
      <w:r>
        <w:rPr>
          <w:b/>
          <w:caps/>
        </w:rPr>
      </w:r>
      <w:r>
        <w:rPr>
          <w:b/>
          <w:caps/>
        </w:rPr>
      </w:r>
    </w:p>
    <w:p>
      <w:pPr>
        <w:pStyle w:val="722"/>
        <w:ind w:left="567"/>
        <w:jc w:val="both"/>
        <w:rPr>
          <w:b/>
          <w:caps/>
        </w:rPr>
      </w:pPr>
      <w:r>
        <w:rPr>
          <w:b/>
          <w:caps/>
        </w:rPr>
      </w:r>
      <w:r>
        <w:rPr>
          <w:b/>
          <w:caps/>
        </w:rPr>
      </w:r>
    </w:p>
    <w:p>
      <w:pPr>
        <w:pStyle w:val="748"/>
        <w:numPr>
          <w:ilvl w:val="0"/>
          <w:numId w:val="20"/>
        </w:numPr>
        <w:jc w:val="center"/>
        <w:rPr>
          <w:b/>
          <w:caps/>
        </w:rPr>
      </w:pPr>
      <w:r>
        <w:rPr>
          <w:b/>
        </w:rPr>
        <w:t xml:space="preserve">Основания изменения и расторжения Договора</w:t>
      </w:r>
      <w:r>
        <w:rPr>
          <w:b/>
          <w:caps/>
        </w:rPr>
      </w:r>
      <w:r>
        <w:rPr>
          <w:b/>
          <w:caps/>
        </w:rPr>
      </w:r>
    </w:p>
    <w:p>
      <w:pPr>
        <w:pStyle w:val="722"/>
        <w:ind w:left="567"/>
        <w:jc w:val="center"/>
        <w:rPr>
          <w:b/>
          <w:caps/>
        </w:rPr>
      </w:pPr>
      <w:r>
        <w:rPr>
          <w:b/>
          <w:caps/>
        </w:rPr>
      </w:r>
      <w:r>
        <w:rPr>
          <w:b/>
          <w:caps/>
        </w:rPr>
      </w:r>
    </w:p>
    <w:p>
      <w:pPr>
        <w:pStyle w:val="722"/>
        <w:numPr>
          <w:ilvl w:val="1"/>
          <w:numId w:val="20"/>
        </w:numPr>
        <w:ind w:left="0" w:firstLine="567"/>
        <w:jc w:val="both"/>
      </w:pPr>
      <w:r>
        <w:t xml:space="preserve">Условия, на которых заключен настоящий Договор, могут быть изменены по соглашению Сторон или в соответствии с законодательством Российской Федерации.</w:t>
      </w:r>
      <w:r/>
    </w:p>
    <w:p>
      <w:pPr>
        <w:pStyle w:val="722"/>
        <w:numPr>
          <w:ilvl w:val="1"/>
          <w:numId w:val="20"/>
        </w:numPr>
        <w:ind w:left="0" w:firstLine="567"/>
        <w:jc w:val="both"/>
      </w:pPr>
      <w:r>
        <w:t xml:space="preserve">Настоящий </w:t>
      </w:r>
      <w:r>
        <w:t xml:space="preserve">Договор </w:t>
      </w:r>
      <w:r>
        <w:t xml:space="preserve">может быть расторгнут по соглашению Сторон.</w:t>
      </w:r>
      <w:r/>
    </w:p>
    <w:p>
      <w:pPr>
        <w:pStyle w:val="722"/>
        <w:numPr>
          <w:ilvl w:val="1"/>
          <w:numId w:val="20"/>
        </w:numPr>
        <w:ind w:left="0" w:firstLine="567"/>
        <w:jc w:val="both"/>
      </w:pPr>
      <w:r>
        <w:t xml:space="preserve">Настоящий Договор может быть расторгнут по инициативе Исполнителя в одностороннем порядке в случаях:</w:t>
      </w:r>
      <w:r/>
    </w:p>
    <w:p>
      <w:pPr>
        <w:pStyle w:val="722"/>
        <w:numPr>
          <w:ilvl w:val="0"/>
          <w:numId w:val="34"/>
        </w:numPr>
        <w:ind w:left="0" w:firstLine="567"/>
        <w:jc w:val="both"/>
      </w:pPr>
      <w:r>
        <w:t xml:space="preserve"> </w:t>
      </w:r>
      <w:r>
        <w:t xml:space="preserve">у</w:t>
      </w:r>
      <w:r>
        <w:t xml:space="preserve">становления нарушения порядка приема в образовательную организацию, повлекшего по вине </w:t>
      </w:r>
      <w:r>
        <w:t xml:space="preserve">Заказчика</w:t>
      </w:r>
      <w:r>
        <w:t xml:space="preserve"> его незаконное </w:t>
      </w:r>
      <w:r>
        <w:t xml:space="preserve">зачисление в эту образовательную организацию;</w:t>
      </w:r>
      <w:r/>
    </w:p>
    <w:p>
      <w:pPr>
        <w:pStyle w:val="722"/>
        <w:numPr>
          <w:ilvl w:val="0"/>
          <w:numId w:val="34"/>
        </w:numPr>
        <w:ind w:left="0" w:firstLine="567"/>
        <w:jc w:val="both"/>
      </w:pPr>
      <w:r>
        <w:t xml:space="preserve"> </w:t>
      </w:r>
      <w:r>
        <w:t xml:space="preserve">просрочки оплаты стоимости платных образовательных услуг</w:t>
      </w:r>
      <w:r>
        <w:t xml:space="preserve">;</w:t>
      </w:r>
      <w:r/>
    </w:p>
    <w:p>
      <w:pPr>
        <w:pStyle w:val="722"/>
        <w:numPr>
          <w:ilvl w:val="0"/>
          <w:numId w:val="34"/>
        </w:numPr>
        <w:ind w:left="0" w:firstLine="567"/>
        <w:jc w:val="both"/>
      </w:pPr>
      <w:r>
        <w:t xml:space="preserve"> </w:t>
      </w:r>
      <w:r>
        <w:t xml:space="preserve">невозможности надлежащего исполнения обязательства по оказанию платных образовательных услуг вследствие действий (бездействия) </w:t>
      </w:r>
      <w:r>
        <w:t xml:space="preserve">Заказчика</w:t>
      </w:r>
      <w:r>
        <w:t xml:space="preserve">;</w:t>
      </w:r>
      <w:r/>
    </w:p>
    <w:p>
      <w:pPr>
        <w:pStyle w:val="722"/>
        <w:numPr>
          <w:ilvl w:val="0"/>
          <w:numId w:val="34"/>
        </w:numPr>
        <w:ind w:left="0" w:firstLine="567"/>
        <w:jc w:val="both"/>
      </w:pPr>
      <w:r>
        <w:t xml:space="preserve"> </w:t>
      </w:r>
      <w:r>
        <w:t xml:space="preserve">в иных случаях, предусмотренных законодательством Российской Федерации.</w:t>
      </w:r>
      <w:r/>
    </w:p>
    <w:p>
      <w:pPr>
        <w:pStyle w:val="722"/>
        <w:numPr>
          <w:ilvl w:val="1"/>
          <w:numId w:val="20"/>
        </w:numPr>
        <w:ind w:left="0" w:firstLine="567"/>
        <w:jc w:val="both"/>
      </w:pPr>
      <w:r>
        <w:t xml:space="preserve">Настоящий Договор расторгается досрочно:</w:t>
      </w:r>
      <w:r/>
    </w:p>
    <w:p>
      <w:pPr>
        <w:pStyle w:val="722"/>
        <w:numPr>
          <w:ilvl w:val="0"/>
          <w:numId w:val="34"/>
        </w:numPr>
        <w:ind w:left="0" w:firstLine="567"/>
        <w:jc w:val="both"/>
      </w:pPr>
      <w:r>
        <w:t xml:space="preserve"> </w:t>
      </w:r>
      <w:r>
        <w:t xml:space="preserve">по инициативе Исполнителя в случае невыполнения </w:t>
      </w:r>
      <w:r>
        <w:t xml:space="preserve">Заказчиком</w:t>
      </w:r>
      <w:r>
        <w:t xml:space="preserve"> по профессиональной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образовательную организацию, повлекшего по вине </w:t>
      </w:r>
      <w:r>
        <w:t xml:space="preserve">Заказчика</w:t>
      </w:r>
      <w:r>
        <w:t xml:space="preserve"> его незаконное зачисление в образовательную организацию;</w:t>
      </w:r>
      <w:r/>
    </w:p>
    <w:p>
      <w:pPr>
        <w:pStyle w:val="722"/>
        <w:numPr>
          <w:ilvl w:val="0"/>
          <w:numId w:val="34"/>
        </w:numPr>
        <w:ind w:left="0" w:firstLine="567"/>
        <w:jc w:val="both"/>
      </w:pPr>
      <w:r>
        <w:t xml:space="preserve"> </w:t>
      </w:r>
      <w:r>
        <w:t xml:space="preserve">по обстоятельствам, не зависящим от воли </w:t>
      </w:r>
      <w:r>
        <w:t xml:space="preserve">Заказчика</w:t>
      </w:r>
      <w:r>
        <w:t xml:space="preserve"> и Исполнителя, в том числе в случае ликвидации Исполнителя.</w:t>
      </w:r>
      <w:r/>
    </w:p>
    <w:p>
      <w:pPr>
        <w:pStyle w:val="722"/>
        <w:numPr>
          <w:ilvl w:val="1"/>
          <w:numId w:val="20"/>
        </w:numPr>
        <w:ind w:left="0" w:firstLine="567"/>
        <w:jc w:val="both"/>
      </w:pPr>
      <w:r>
        <w:t xml:space="preserve">Исполнитель вправе отказаться от исполнения обязательств по Договору при условии полного возмещения Заказчику убытков.</w:t>
      </w:r>
      <w:r/>
    </w:p>
    <w:p>
      <w:pPr>
        <w:pStyle w:val="722"/>
        <w:numPr>
          <w:ilvl w:val="1"/>
          <w:numId w:val="20"/>
        </w:numPr>
        <w:ind w:left="0" w:firstLine="567"/>
        <w:jc w:val="both"/>
      </w:pPr>
      <w:r>
        <w:t xml:space="preserve">Заказчик вправе отказаться от исполнения настоящего Договора при условии оплаты Исполнителю фактически понесенных им расходов, связанных с исполнением обязательств по Договору.</w:t>
      </w:r>
      <w:r/>
    </w:p>
    <w:p>
      <w:pPr>
        <w:pStyle w:val="722"/>
        <w:numPr>
          <w:ilvl w:val="1"/>
          <w:numId w:val="20"/>
        </w:numPr>
        <w:ind w:left="0" w:firstLine="567"/>
        <w:jc w:val="both"/>
      </w:pPr>
      <w:r>
        <w:t xml:space="preserve">Договор считается расторгнутым со дня получения письменного уведомления о расторжении Договора.</w:t>
      </w:r>
      <w:r/>
    </w:p>
    <w:p>
      <w:pPr>
        <w:pStyle w:val="722"/>
        <w:ind w:left="567"/>
        <w:jc w:val="center"/>
        <w:rPr>
          <w:b/>
          <w:caps/>
        </w:rPr>
      </w:pPr>
      <w:r>
        <w:rPr>
          <w:b/>
          <w:caps/>
        </w:rPr>
      </w:r>
      <w:r>
        <w:rPr>
          <w:b/>
          <w:caps/>
        </w:rPr>
      </w:r>
    </w:p>
    <w:p>
      <w:pPr>
        <w:pStyle w:val="748"/>
        <w:numPr>
          <w:ilvl w:val="0"/>
          <w:numId w:val="20"/>
        </w:numPr>
        <w:jc w:val="center"/>
        <w:rPr>
          <w:b/>
        </w:rPr>
      </w:pPr>
      <w:r>
        <w:rPr>
          <w:b/>
        </w:rPr>
        <w:t xml:space="preserve">Ответственность </w:t>
      </w:r>
      <w:r>
        <w:rPr>
          <w:b/>
        </w:rPr>
        <w:t xml:space="preserve">Исполнителя</w:t>
      </w:r>
      <w:r>
        <w:rPr>
          <w:b/>
        </w:rPr>
        <w:t xml:space="preserve"> и</w:t>
      </w:r>
      <w:r>
        <w:t xml:space="preserve"> </w:t>
      </w:r>
      <w:r>
        <w:rPr>
          <w:b/>
        </w:rPr>
        <w:t xml:space="preserve">Заказчика </w:t>
      </w:r>
      <w:r>
        <w:rPr>
          <w:b/>
        </w:rPr>
      </w:r>
      <w:r>
        <w:rPr>
          <w:b/>
        </w:rPr>
      </w:r>
    </w:p>
    <w:p>
      <w:pPr>
        <w:pStyle w:val="722"/>
        <w:ind w:firstLine="567"/>
        <w:rPr>
          <w:caps/>
        </w:rPr>
      </w:pPr>
      <w:r>
        <w:rPr>
          <w:caps/>
        </w:rPr>
      </w:r>
      <w:r>
        <w:rPr>
          <w:caps/>
        </w:rPr>
      </w:r>
    </w:p>
    <w:p>
      <w:pPr>
        <w:pStyle w:val="722"/>
        <w:numPr>
          <w:ilvl w:val="1"/>
          <w:numId w:val="20"/>
        </w:numPr>
        <w:ind w:left="0" w:firstLine="567"/>
        <w:jc w:val="both"/>
      </w:pPr>
      <w:r>
        <w:t xml:space="preserve">За невыполнение или ненадлежащее выполнение обязательств по настоящему Договору </w:t>
      </w:r>
      <w:r>
        <w:t xml:space="preserve">Стороны</w:t>
      </w:r>
      <w:r>
        <w:t xml:space="preserve"> несут ответственность в соответствии с действующим законодательством Р</w:t>
      </w:r>
      <w:r>
        <w:t xml:space="preserve">оссийской </w:t>
      </w:r>
      <w:r>
        <w:t xml:space="preserve">Ф</w:t>
      </w:r>
      <w:r>
        <w:t xml:space="preserve">едерации и Договором</w:t>
      </w:r>
      <w:r>
        <w:t xml:space="preserve">.</w:t>
      </w:r>
      <w:r/>
    </w:p>
    <w:p>
      <w:pPr>
        <w:pStyle w:val="722"/>
        <w:ind w:left="567"/>
        <w:jc w:val="both"/>
      </w:pPr>
      <w:r/>
      <w:r/>
    </w:p>
    <w:p>
      <w:pPr>
        <w:pStyle w:val="748"/>
        <w:numPr>
          <w:ilvl w:val="0"/>
          <w:numId w:val="20"/>
        </w:numPr>
        <w:jc w:val="center"/>
        <w:rPr>
          <w:b/>
        </w:rPr>
      </w:pPr>
      <w:r>
        <w:rPr>
          <w:b/>
        </w:rPr>
        <w:t xml:space="preserve">Форс-мажорные обстоятельства</w:t>
      </w:r>
      <w:r>
        <w:rPr>
          <w:b/>
        </w:rPr>
      </w:r>
      <w:r>
        <w:rPr>
          <w:b/>
        </w:rPr>
      </w:r>
    </w:p>
    <w:p>
      <w:pPr>
        <w:pStyle w:val="707"/>
        <w:ind w:right="32" w:firstLine="567"/>
        <w:rPr>
          <w:b/>
        </w:rPr>
      </w:pPr>
      <w:r>
        <w:rPr>
          <w:b/>
        </w:rPr>
      </w:r>
      <w:r>
        <w:rPr>
          <w:b/>
        </w:rPr>
      </w:r>
    </w:p>
    <w:p>
      <w:pPr>
        <w:pStyle w:val="722"/>
        <w:numPr>
          <w:ilvl w:val="1"/>
          <w:numId w:val="20"/>
        </w:numPr>
        <w:ind w:left="0" w:firstLine="567"/>
        <w:jc w:val="both"/>
      </w:pPr>
      <w:r>
        <w:t xml:space="preserve">Любая из Сторон освобождается от</w:t>
      </w:r>
      <w:r>
        <w:t xml:space="preserve"> ответственности за неисполнение или ненадлежащее исполнение обязательств по настоящему Договору, если такое неисполнение произошло в результате действия форс-мажорных обстоятельств. Такими обстоятельствами считаются стихийные бедствия, вооруженные конфлик</w:t>
      </w:r>
      <w:r>
        <w:t xml:space="preserve">ты, издание органами государственной власти или управления актов, делающие невозможным исполнение Договора полностью или частично, а также другие события, находящиеся вне разумного предвидения и контроля Сторон.</w:t>
      </w:r>
      <w:r/>
    </w:p>
    <w:p>
      <w:pPr>
        <w:pStyle w:val="722"/>
        <w:numPr>
          <w:ilvl w:val="1"/>
          <w:numId w:val="20"/>
        </w:numPr>
        <w:ind w:left="0" w:firstLine="567"/>
        <w:jc w:val="both"/>
      </w:pPr>
      <w:r>
        <w:t xml:space="preserve">Сторона, для которой сложилась невозможность</w:t>
      </w:r>
      <w:r>
        <w:t xml:space="preserve"> исполнения своих обязательств, вследствие форс-мажорных обстоятельств, должна в течение семи дней с момента, когда она узнала или должна была узнать о наступлении таких обстоятельств, направить письменное уведомление другой Стороне с указанием характера о</w:t>
      </w:r>
      <w:r>
        <w:t xml:space="preserve">бстоятельств и предположительного срока его действия.</w:t>
      </w:r>
      <w:r/>
    </w:p>
    <w:p>
      <w:pPr>
        <w:pStyle w:val="722"/>
        <w:numPr>
          <w:ilvl w:val="1"/>
          <w:numId w:val="20"/>
        </w:numPr>
        <w:ind w:left="0" w:firstLine="567"/>
        <w:jc w:val="both"/>
      </w:pPr>
      <w:r>
        <w:t xml:space="preserve">В случае наступления форс-мажорных обстоятельств, срок исполнения Сторонами своих обязательств п</w:t>
      </w:r>
      <w:r>
        <w:t xml:space="preserve">о настоящему Договору отодвигается соразмерно времени, в течение которого будут действовать такие обстоятельства. В случае если форс-мажорные обстоятельства будут продолжаться более двух месяцев, представители Сторон встретятся, чтобы обсудить необходимые </w:t>
      </w:r>
      <w:r>
        <w:t xml:space="preserve">меры</w:t>
      </w:r>
      <w:r>
        <w:t xml:space="preserve">,</w:t>
      </w:r>
      <w:r>
        <w:t xml:space="preserve"> однако</w:t>
      </w:r>
      <w:r>
        <w:t xml:space="preserve">,</w:t>
      </w:r>
      <w:r>
        <w:t xml:space="preserve"> в случае</w:t>
      </w:r>
      <w:r>
        <w:t xml:space="preserve"> если</w:t>
      </w:r>
      <w:r>
        <w:t xml:space="preserve"> в течение последующего месяца Стороны не достигнут взаимоприемлемого решения, любая из Сторон вправе в одностороннем порядке расторгнуть Договор. В этом случае ни одна из Сторон не вправе требовать от другой Стороны возмещения убытков.</w:t>
      </w:r>
      <w:r/>
    </w:p>
    <w:p>
      <w:pPr>
        <w:pStyle w:val="722"/>
        <w:ind w:firstLine="567"/>
        <w:jc w:val="both"/>
      </w:pPr>
      <w:r/>
      <w:r/>
    </w:p>
    <w:p>
      <w:pPr>
        <w:pStyle w:val="748"/>
        <w:numPr>
          <w:ilvl w:val="0"/>
          <w:numId w:val="20"/>
        </w:numPr>
        <w:jc w:val="center"/>
        <w:rPr>
          <w:b/>
        </w:rPr>
      </w:pPr>
      <w:r>
        <w:rPr>
          <w:b/>
        </w:rPr>
        <w:t xml:space="preserve">Срок действия Договора</w:t>
      </w:r>
      <w:r>
        <w:rPr>
          <w:b/>
        </w:rPr>
      </w:r>
    </w:p>
    <w:p>
      <w:pPr>
        <w:pStyle w:val="722"/>
        <w:ind w:left="567"/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pStyle w:val="722"/>
        <w:numPr>
          <w:ilvl w:val="1"/>
          <w:numId w:val="20"/>
        </w:numPr>
        <w:ind w:left="0" w:firstLine="567"/>
        <w:jc w:val="both"/>
      </w:pPr>
      <w:r>
        <w:t xml:space="preserve">Настоящий Договор вступает в силу с момента его подписания обеими Сторонами и действует до полного исполнения сторонами принятых на себя обязательств.</w:t>
      </w:r>
      <w:r/>
    </w:p>
    <w:p>
      <w:pPr>
        <w:pStyle w:val="722"/>
        <w:ind w:left="567"/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pStyle w:val="748"/>
        <w:numPr>
          <w:ilvl w:val="0"/>
          <w:numId w:val="20"/>
        </w:numPr>
        <w:jc w:val="center"/>
        <w:rPr>
          <w:b/>
        </w:rPr>
      </w:pPr>
      <w:r>
        <w:rPr>
          <w:b/>
        </w:rPr>
        <w:t xml:space="preserve">Заключительные положения</w:t>
      </w:r>
      <w:r>
        <w:rPr>
          <w:b/>
        </w:rPr>
      </w:r>
      <w:r>
        <w:rPr>
          <w:b/>
        </w:rPr>
      </w:r>
    </w:p>
    <w:p>
      <w:pPr>
        <w:pStyle w:val="748"/>
        <w:ind w:left="360"/>
        <w:rPr>
          <w:b/>
        </w:rPr>
      </w:pPr>
      <w:r>
        <w:rPr>
          <w:b/>
        </w:rPr>
      </w:r>
      <w:r>
        <w:rPr>
          <w:b/>
        </w:rPr>
      </w:r>
    </w:p>
    <w:p>
      <w:pPr>
        <w:pStyle w:val="748"/>
        <w:ind w:left="0"/>
        <w:jc w:val="both"/>
        <w:rPr>
          <w:vanish/>
        </w:rPr>
      </w:pPr>
      <w:r>
        <w:rPr>
          <w:vanish/>
        </w:rPr>
      </w:r>
      <w:r>
        <w:rPr>
          <w:vanish/>
        </w:rPr>
      </w:r>
    </w:p>
    <w:p>
      <w:pPr>
        <w:pStyle w:val="722"/>
        <w:numPr>
          <w:ilvl w:val="1"/>
          <w:numId w:val="20"/>
        </w:numPr>
        <w:ind w:left="0" w:firstLine="567"/>
        <w:jc w:val="both"/>
      </w:pPr>
      <w:r>
        <w:t xml:space="preserve">Сведения, указанные в настоящем Договоре, соответствуют информации, раз</w:t>
      </w:r>
      <w:r>
        <w:t xml:space="preserve">мещенной на официальном сайте Исполнителя в сети "Интернет" на дату заключения настоящего Договора.</w:t>
      </w:r>
      <w:r/>
    </w:p>
    <w:p>
      <w:pPr>
        <w:pStyle w:val="722"/>
        <w:numPr>
          <w:ilvl w:val="1"/>
          <w:numId w:val="20"/>
        </w:numPr>
        <w:ind w:left="0" w:firstLine="567"/>
        <w:jc w:val="both"/>
      </w:pPr>
      <w:r>
        <w:t xml:space="preserve">Под периодом предоставления образовательной услуги (периодом обучения) понимается промежуток времени с даты издания приказа о зачислении </w:t>
      </w:r>
      <w:r>
        <w:t xml:space="preserve">Заказчика</w:t>
      </w:r>
      <w:r>
        <w:t xml:space="preserve"> в образовательную организацию до даты издания приказа об окончании обучения или отчислении </w:t>
      </w:r>
      <w:r>
        <w:t xml:space="preserve">Заказчика</w:t>
      </w:r>
      <w:r>
        <w:t xml:space="preserve"> из образовательной организации.</w:t>
      </w:r>
      <w:r/>
    </w:p>
    <w:p>
      <w:pPr>
        <w:pStyle w:val="722"/>
        <w:numPr>
          <w:ilvl w:val="1"/>
          <w:numId w:val="20"/>
        </w:numPr>
        <w:ind w:left="0" w:firstLine="567"/>
        <w:jc w:val="both"/>
      </w:pPr>
      <w:r>
        <w:t xml:space="preserve">Настоящий Договор составлен в </w:t>
      </w:r>
      <w:r>
        <w:rPr>
          <w:bCs/>
          <w:iCs/>
        </w:rPr>
        <w:t xml:space="preserve">двух</w:t>
      </w:r>
      <w:r>
        <w:t xml:space="preserve"> экземплярах, по одному для каждой из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уполномоченными представителями Сторон.</w:t>
      </w:r>
      <w:r/>
    </w:p>
    <w:p>
      <w:pPr>
        <w:pStyle w:val="722"/>
        <w:numPr>
          <w:ilvl w:val="1"/>
          <w:numId w:val="20"/>
        </w:numPr>
        <w:ind w:left="0" w:firstLine="567"/>
        <w:jc w:val="both"/>
      </w:pPr>
      <w:r>
        <w:t xml:space="preserve">Изменения Договора оформляются дополнительными соглашениями к Договору.</w:t>
      </w:r>
      <w:r/>
    </w:p>
    <w:p>
      <w:pPr>
        <w:pStyle w:val="712"/>
        <w:ind w:left="0" w:firstLine="567"/>
        <w:jc w:val="center"/>
        <w:rPr>
          <w:b/>
          <w:sz w:val="24"/>
        </w:rPr>
      </w:pPr>
      <w:r>
        <w:rPr>
          <w:b/>
          <w:sz w:val="24"/>
        </w:rPr>
      </w:r>
      <w:r>
        <w:rPr>
          <w:b/>
          <w:sz w:val="24"/>
        </w:rPr>
      </w:r>
    </w:p>
    <w:p>
      <w:pPr>
        <w:pStyle w:val="748"/>
        <w:numPr>
          <w:ilvl w:val="0"/>
          <w:numId w:val="20"/>
        </w:numPr>
        <w:jc w:val="center"/>
        <w:rPr>
          <w:b/>
        </w:rPr>
      </w:pPr>
      <w:r>
        <w:rPr>
          <w:b/>
        </w:rPr>
        <w:t xml:space="preserve">Адреса и реквизиты сторон</w:t>
      </w:r>
      <w:r>
        <w:rPr>
          <w:b/>
        </w:rPr>
      </w:r>
      <w:r>
        <w:rPr>
          <w:b/>
        </w:rPr>
      </w:r>
    </w:p>
    <w:p>
      <w:pPr>
        <w:pStyle w:val="707"/>
        <w:ind w:firstLine="567"/>
        <w:jc w:val="both"/>
      </w:pPr>
      <w:r/>
      <w:r/>
    </w:p>
    <w:p>
      <w:pPr>
        <w:pStyle w:val="707"/>
        <w:jc w:val="both"/>
        <w:tabs>
          <w:tab w:val="left" w:pos="426" w:leader="none"/>
        </w:tabs>
        <w:rPr>
          <w:b/>
          <w:bCs/>
        </w:rPr>
      </w:pPr>
      <w:r>
        <w:rPr>
          <w:b/>
          <w:bCs/>
        </w:rPr>
        <w:t xml:space="preserve">Исполнитель:</w:t>
      </w:r>
      <w:r>
        <w:rPr>
          <w:b/>
          <w:bCs/>
        </w:rPr>
      </w:r>
    </w:p>
    <w:p>
      <w:pPr>
        <w:pStyle w:val="712"/>
        <w:ind w:left="0" w:firstLine="0"/>
        <w:jc w:val="both"/>
        <w:spacing w:after="0"/>
        <w:tabs>
          <w:tab w:val="left" w:pos="9356" w:leader="none"/>
        </w:tabs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АН</w:t>
      </w:r>
      <w:r>
        <w:rPr>
          <w:b/>
          <w:sz w:val="24"/>
          <w:u w:val="single"/>
        </w:rPr>
        <w:t xml:space="preserve">О</w:t>
      </w:r>
      <w:r>
        <w:rPr>
          <w:b/>
          <w:sz w:val="24"/>
          <w:u w:val="single"/>
          <w:lang w:val="ru-RU"/>
        </w:rPr>
        <w:t xml:space="preserve"> ДП</w:t>
      </w:r>
      <w:r>
        <w:rPr>
          <w:b/>
          <w:sz w:val="24"/>
          <w:u w:val="single"/>
        </w:rPr>
        <w:t xml:space="preserve">О</w:t>
      </w:r>
      <w:r>
        <w:rPr>
          <w:b/>
          <w:sz w:val="24"/>
          <w:u w:val="single"/>
        </w:rPr>
        <w:t xml:space="preserve"> «УЦ</w:t>
      </w:r>
      <w:r>
        <w:rPr>
          <w:b/>
          <w:sz w:val="24"/>
          <w:u w:val="single"/>
        </w:rPr>
        <w:t xml:space="preserve"> «Русский Регистр - Балтийская инспекция»</w:t>
      </w:r>
      <w:r>
        <w:rPr>
          <w:b/>
          <w:sz w:val="24"/>
          <w:u w:val="single"/>
        </w:rPr>
      </w:r>
    </w:p>
    <w:p>
      <w:pPr>
        <w:pStyle w:val="707"/>
        <w:jc w:val="both"/>
      </w:pPr>
      <w:r>
        <w:t xml:space="preserve">Юридический адрес: 197022, Санкт-Петер</w:t>
      </w:r>
      <w:r>
        <w:t xml:space="preserve">бург, вн.тер.г. муниципальный округ Аптекарский остров, наб. Реки Карповки, д. 19, литера А, помещ. 13-Н.</w:t>
      </w:r>
      <w:r/>
    </w:p>
    <w:p>
      <w:pPr>
        <w:pStyle w:val="707"/>
        <w:jc w:val="both"/>
      </w:pPr>
      <w:r>
        <w:t xml:space="preserve">Почтовый адрес: 197022, </w:t>
      </w:r>
      <w:r>
        <w:t xml:space="preserve">г. </w:t>
      </w:r>
      <w:r>
        <w:t xml:space="preserve">Санкт-Петербург, наб.</w:t>
      </w:r>
      <w:r>
        <w:t xml:space="preserve"> Реки Карповки, д. 19, литера А</w:t>
      </w:r>
      <w:r>
        <w:t xml:space="preserve">.</w:t>
      </w:r>
      <w:r/>
    </w:p>
    <w:p>
      <w:pPr>
        <w:pStyle w:val="707"/>
        <w:jc w:val="both"/>
      </w:pPr>
      <w:r>
        <w:t xml:space="preserve">тел.8(812) 509-39-45</w:t>
      </w:r>
      <w:r/>
    </w:p>
    <w:p>
      <w:pPr>
        <w:pStyle w:val="707"/>
        <w:jc w:val="both"/>
      </w:pPr>
      <w:r>
        <w:t xml:space="preserve">ИНН 7813291172, КПП 781301001, р/с 40703810232060000004, ФИЛИАЛ "ЦЕНТРАЛЬНЫЙ" БАНКА ВТБ (ПАО) в г. Москва, к/с 30101810145250000411, </w:t>
      </w:r>
      <w:r/>
    </w:p>
    <w:p>
      <w:pPr>
        <w:pStyle w:val="707"/>
        <w:jc w:val="both"/>
      </w:pPr>
      <w:r>
        <w:t xml:space="preserve">БИК 044525411.</w:t>
      </w:r>
      <w:r/>
    </w:p>
    <w:p>
      <w:pPr>
        <w:pStyle w:val="707"/>
        <w:jc w:val="both"/>
      </w:pPr>
      <w:r/>
      <w:r/>
    </w:p>
    <w:p>
      <w:pPr>
        <w:pStyle w:val="707"/>
        <w:jc w:val="both"/>
        <w:tabs>
          <w:tab w:val="left" w:pos="426" w:leader="none"/>
        </w:tabs>
        <w:rPr>
          <w:b/>
          <w:bCs/>
        </w:rPr>
      </w:pPr>
      <w:r>
        <w:rPr>
          <w:b/>
          <w:bCs/>
        </w:rPr>
        <w:t xml:space="preserve">Заказчик:</w:t>
      </w:r>
      <w:r>
        <w:rPr>
          <w:b/>
          <w:bCs/>
        </w:rPr>
      </w:r>
    </w:p>
    <w:p>
      <w:pPr>
        <w:pStyle w:val="712"/>
        <w:jc w:val="both"/>
        <w:spacing w:after="0"/>
        <w:tabs>
          <w:tab w:val="left" w:pos="9356" w:leader="none"/>
        </w:tabs>
        <w:rPr>
          <w:b/>
          <w:sz w:val="24"/>
          <w:u w:val="single"/>
          <w:lang w:val="ru-RU"/>
        </w:rPr>
      </w:pPr>
      <w:r>
        <w:rPr>
          <w:b/>
          <w:sz w:val="24"/>
          <w:u w:val="single"/>
          <w:lang w:val="ru-RU"/>
        </w:rPr>
        <w:t xml:space="preserve">ФИО_________________</w:t>
      </w:r>
      <w:r>
        <w:rPr>
          <w:b/>
          <w:sz w:val="24"/>
          <w:u w:val="single"/>
          <w:lang w:val="ru-RU"/>
        </w:rPr>
      </w:r>
      <w:r>
        <w:rPr>
          <w:b/>
          <w:sz w:val="24"/>
          <w:u w:val="single"/>
          <w:lang w:val="ru-RU"/>
        </w:rPr>
      </w:r>
    </w:p>
    <w:p>
      <w:pPr>
        <w:pStyle w:val="712"/>
        <w:jc w:val="both"/>
        <w:spacing w:after="0"/>
        <w:tabs>
          <w:tab w:val="left" w:pos="9356" w:leader="none"/>
        </w:tabs>
        <w:rPr>
          <w:bCs/>
          <w:sz w:val="24"/>
          <w:lang w:val="ru-RU"/>
        </w:rPr>
      </w:pPr>
      <w:r>
        <w:rPr>
          <w:bCs/>
          <w:sz w:val="24"/>
          <w:lang w:val="ru-RU"/>
        </w:rPr>
        <w:t xml:space="preserve">Дата рождения:</w:t>
      </w:r>
      <w:r>
        <w:rPr>
          <w:bCs/>
          <w:sz w:val="24"/>
          <w:lang w:val="ru-RU"/>
        </w:rPr>
      </w:r>
    </w:p>
    <w:p>
      <w:pPr>
        <w:pStyle w:val="712"/>
        <w:jc w:val="both"/>
        <w:spacing w:after="0"/>
        <w:tabs>
          <w:tab w:val="left" w:pos="9356" w:leader="none"/>
        </w:tabs>
        <w:rPr>
          <w:bCs/>
          <w:sz w:val="24"/>
          <w:lang w:val="ru-RU"/>
        </w:rPr>
      </w:pPr>
      <w:r>
        <w:rPr>
          <w:bCs/>
          <w:sz w:val="24"/>
          <w:lang w:val="ru-RU"/>
        </w:rPr>
        <w:t xml:space="preserve">СНИЛС:</w:t>
      </w:r>
      <w:r>
        <w:rPr>
          <w:bCs/>
          <w:sz w:val="24"/>
          <w:lang w:val="ru-RU"/>
        </w:rPr>
      </w:r>
    </w:p>
    <w:p>
      <w:pPr>
        <w:pStyle w:val="712"/>
        <w:jc w:val="both"/>
        <w:spacing w:after="0"/>
        <w:tabs>
          <w:tab w:val="left" w:pos="9356" w:leader="none"/>
        </w:tabs>
        <w:rPr>
          <w:bCs/>
          <w:sz w:val="24"/>
          <w:lang w:val="ru-RU"/>
        </w:rPr>
      </w:pPr>
      <w:r>
        <w:rPr>
          <w:bCs/>
          <w:sz w:val="24"/>
          <w:lang w:val="ru-RU"/>
        </w:rPr>
        <w:t xml:space="preserve">Адрес места жительства: </w:t>
      </w:r>
      <w:r>
        <w:rPr>
          <w:bCs/>
          <w:sz w:val="24"/>
          <w:lang w:val="ru-RU"/>
        </w:rPr>
      </w:r>
    </w:p>
    <w:p>
      <w:pPr>
        <w:pStyle w:val="712"/>
        <w:jc w:val="both"/>
        <w:spacing w:after="0"/>
        <w:tabs>
          <w:tab w:val="left" w:pos="9356" w:leader="none"/>
        </w:tabs>
        <w:rPr>
          <w:bCs/>
          <w:sz w:val="24"/>
          <w:lang w:val="ru-RU"/>
        </w:rPr>
      </w:pPr>
      <w:r>
        <w:rPr>
          <w:bCs/>
          <w:sz w:val="24"/>
          <w:lang w:val="ru-RU"/>
        </w:rPr>
        <w:t xml:space="preserve">Гражданство: </w:t>
      </w:r>
      <w:r>
        <w:rPr>
          <w:bCs/>
          <w:sz w:val="24"/>
          <w:lang w:val="ru-RU"/>
        </w:rPr>
      </w:r>
    </w:p>
    <w:p>
      <w:pPr>
        <w:pStyle w:val="712"/>
        <w:jc w:val="both"/>
        <w:spacing w:after="0"/>
        <w:tabs>
          <w:tab w:val="left" w:pos="9356" w:leader="none"/>
        </w:tabs>
        <w:rPr>
          <w:bCs/>
          <w:sz w:val="24"/>
          <w:lang w:val="ru-RU"/>
        </w:rPr>
      </w:pPr>
      <w:r>
        <w:rPr>
          <w:bCs/>
          <w:sz w:val="24"/>
          <w:lang w:val="ru-RU"/>
        </w:rPr>
        <w:t xml:space="preserve">Паспорт: серия, номер, когда и кем выдан</w:t>
      </w:r>
      <w:r>
        <w:rPr>
          <w:bCs/>
          <w:sz w:val="24"/>
          <w:lang w:val="ru-RU"/>
        </w:rPr>
      </w:r>
    </w:p>
    <w:p>
      <w:pPr>
        <w:pStyle w:val="712"/>
        <w:ind w:left="0" w:firstLine="0"/>
        <w:jc w:val="both"/>
        <w:spacing w:after="0"/>
        <w:tabs>
          <w:tab w:val="left" w:pos="9356" w:leader="none"/>
        </w:tabs>
        <w:rPr>
          <w:bCs/>
          <w:sz w:val="24"/>
          <w:lang w:val="ru-RU"/>
        </w:rPr>
      </w:pPr>
      <w:r>
        <w:rPr>
          <w:bCs/>
          <w:sz w:val="24"/>
          <w:lang w:val="ru-RU"/>
        </w:rPr>
        <w:t xml:space="preserve">Тел.</w:t>
      </w:r>
      <w:r>
        <w:rPr>
          <w:bCs/>
          <w:sz w:val="24"/>
          <w:lang w:val="ru-RU"/>
        </w:rPr>
      </w:r>
      <w:r>
        <w:rPr>
          <w:bCs/>
          <w:sz w:val="24"/>
          <w:lang w:val="ru-RU"/>
        </w:rPr>
      </w:r>
    </w:p>
    <w:p>
      <w:pPr>
        <w:pStyle w:val="712"/>
        <w:ind w:left="0" w:firstLine="0"/>
        <w:jc w:val="both"/>
        <w:spacing w:after="0"/>
        <w:tabs>
          <w:tab w:val="left" w:pos="9356" w:leader="none"/>
        </w:tabs>
        <w:rPr>
          <w:sz w:val="24"/>
          <w:lang w:val="ru-RU"/>
        </w:rPr>
      </w:pPr>
      <w:r>
        <w:rPr>
          <w:sz w:val="24"/>
          <w:lang w:val="ru-RU"/>
        </w:rPr>
      </w:r>
      <w:r>
        <w:rPr>
          <w:sz w:val="24"/>
          <w:lang w:val="ru-RU"/>
        </w:rPr>
      </w:r>
    </w:p>
    <w:p>
      <w:pPr>
        <w:pStyle w:val="712"/>
        <w:ind w:left="0" w:firstLine="0"/>
        <w:jc w:val="both"/>
        <w:spacing w:after="0"/>
        <w:tabs>
          <w:tab w:val="left" w:pos="9356" w:leader="none"/>
        </w:tabs>
        <w:rPr>
          <w:sz w:val="24"/>
        </w:rPr>
      </w:pPr>
      <w:r>
        <w:rPr>
          <w:sz w:val="24"/>
        </w:rPr>
      </w:r>
      <w:r>
        <w:rPr>
          <w:sz w:val="24"/>
        </w:rPr>
      </w:r>
    </w:p>
    <w:tbl>
      <w:tblPr>
        <w:tblW w:w="9570" w:type="dxa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928"/>
        <w:gridCol w:w="4642"/>
      </w:tblGrid>
      <w:tr>
        <w:trPr>
          <w:trHeight w:val="2924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28" w:type="dxa"/>
            <w:vAlign w:val="top"/>
            <w:textDirection w:val="lrTb"/>
            <w:noWrap w:val="false"/>
          </w:tcPr>
          <w:p>
            <w:pPr>
              <w:pStyle w:val="707"/>
              <w:ind w:firstLine="567"/>
              <w:spacing w:after="240"/>
            </w:pPr>
            <w:r>
              <w:rPr>
                <w:b/>
                <w:bCs/>
              </w:rPr>
              <w:t xml:space="preserve">ЗАКАЗЧИК:</w:t>
            </w:r>
            <w:r/>
          </w:p>
          <w:p>
            <w:pPr>
              <w:pStyle w:val="707"/>
              <w:ind w:right="-108" w:firstLine="567"/>
            </w:pPr>
            <w:r>
              <w:t xml:space="preserve">___________________</w:t>
            </w:r>
            <w:r/>
          </w:p>
          <w:p>
            <w:pPr>
              <w:pStyle w:val="707"/>
              <w:ind w:right="-107" w:firstLine="567"/>
              <w:spacing w:after="240"/>
            </w:pPr>
            <w:r/>
            <w:r/>
          </w:p>
          <w:p>
            <w:pPr>
              <w:pStyle w:val="707"/>
              <w:ind w:firstLine="567"/>
              <w:spacing w:after="240"/>
              <w:tabs>
                <w:tab w:val="left" w:pos="1734" w:leader="none"/>
              </w:tabs>
            </w:pPr>
            <w:r>
              <w:rPr>
                <w:u w:val="single"/>
              </w:rPr>
              <w:tab/>
            </w:r>
            <w:r>
              <w:t xml:space="preserve">   </w:t>
            </w:r>
            <w:r>
              <w:t xml:space="preserve">  </w:t>
            </w:r>
            <w:r/>
          </w:p>
          <w:p>
            <w:pPr>
              <w:pStyle w:val="707"/>
              <w:ind w:firstLine="567"/>
              <w:spacing w:after="240"/>
              <w:tabs>
                <w:tab w:val="left" w:pos="567" w:leader="none"/>
                <w:tab w:val="left" w:pos="1701" w:leader="none"/>
              </w:tabs>
            </w:pPr>
            <w:r/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642" w:type="dxa"/>
            <w:vAlign w:val="top"/>
            <w:textDirection w:val="lrTb"/>
            <w:noWrap w:val="false"/>
          </w:tcPr>
          <w:p>
            <w:pPr>
              <w:pStyle w:val="707"/>
              <w:spacing w:after="240"/>
              <w:rPr>
                <w:b/>
              </w:rPr>
            </w:pPr>
            <w:r>
              <w:rPr>
                <w:b/>
              </w:rPr>
              <w:t xml:space="preserve">ИСПОЛНИТЕЛЬ:</w:t>
            </w:r>
            <w:r>
              <w:rPr>
                <w:b/>
              </w:rPr>
            </w:r>
          </w:p>
          <w:p>
            <w:pPr>
              <w:pStyle w:val="707"/>
              <w:spacing w:after="240"/>
            </w:pPr>
            <w:r>
              <w:t xml:space="preserve">Директор АНО</w:t>
            </w:r>
            <w:r>
              <w:t xml:space="preserve"> ДП</w:t>
            </w:r>
            <w:r>
              <w:t xml:space="preserve">О «УЦ «Русский Регистр - Балтийская инспекция»</w:t>
            </w:r>
            <w:r/>
          </w:p>
          <w:p>
            <w:pPr>
              <w:pStyle w:val="707"/>
              <w:spacing w:after="240"/>
              <w:tabs>
                <w:tab w:val="left" w:pos="1734" w:leader="none"/>
              </w:tabs>
            </w:pPr>
            <w:r>
              <w:rPr>
                <w:u w:val="single"/>
              </w:rPr>
              <w:tab/>
              <w:t xml:space="preserve">       </w:t>
            </w:r>
            <w:r>
              <w:t xml:space="preserve">С.Г. Степанова</w:t>
            </w:r>
            <w:r/>
          </w:p>
          <w:p>
            <w:pPr>
              <w:pStyle w:val="707"/>
              <w:ind w:firstLine="567"/>
              <w:spacing w:after="240"/>
              <w:tabs>
                <w:tab w:val="left" w:pos="600" w:leader="none"/>
                <w:tab w:val="left" w:pos="1734" w:leader="none"/>
              </w:tabs>
            </w:pPr>
            <w:r>
              <w:t xml:space="preserve">М.П.</w:t>
            </w:r>
            <w:r/>
          </w:p>
          <w:p>
            <w:pPr>
              <w:pStyle w:val="707"/>
              <w:ind w:firstLine="567"/>
              <w:spacing w:after="240"/>
              <w:tabs>
                <w:tab w:val="left" w:pos="600" w:leader="none"/>
                <w:tab w:val="left" w:pos="1734" w:leader="none"/>
              </w:tabs>
            </w:pPr>
            <w:r/>
            <w:r/>
          </w:p>
        </w:tc>
      </w:tr>
    </w:tbl>
    <w:sectPr>
      <w:footerReference w:type="default" r:id="rId9"/>
      <w:footnotePr/>
      <w:endnotePr/>
      <w:type w:val="nextPage"/>
      <w:pgSz w:w="11906" w:h="16838" w:orient="portrait"/>
      <w:pgMar w:top="851" w:right="850" w:bottom="851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Symbol">
    <w:panose1 w:val="05010000000000000000"/>
  </w:font>
  <w:font w:name="Courier New">
    <w:panose1 w:val="02070309020205020404"/>
  </w:font>
  <w:font w:name="Times New Roman">
    <w:panose1 w:val="02020603050405020304"/>
  </w:font>
  <w:font w:name="Consultant">
    <w:panose1 w:val="020B0604030504040204"/>
  </w:font>
  <w:font w:name="Tahoma">
    <w:panose1 w:val="020B0604030504040204"/>
  </w:font>
  <w:font w:name="Times">
    <w:panose1 w:val="02020503050405020304"/>
  </w:font>
  <w:font w:name="Arial">
    <w:panose1 w:val="020B0604020202020204"/>
  </w:font>
  <w:font w:name="Calibri">
    <w:panose1 w:val="020F05020202040302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 xml:space="preserve">5</w:t>
    </w:r>
    <w:r>
      <w:fldChar w:fldCharType="end"/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360" w:hanging="36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360" w:hanging="36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Times New Roman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  <w:sz w:val="20"/>
      </w:rPr>
    </w:lvl>
  </w:abstractNum>
  <w:abstractNum w:abstractNumId="4">
    <w:multiLevelType w:val="hybridMultilevel"/>
    <w:lvl w:ilvl="0">
      <w:start w:val="5"/>
      <w:numFmt w:val="decimal"/>
      <w:pStyle w:val="744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360" w:hanging="36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11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)"/>
      <w:lvlJc w:val="left"/>
      <w:pPr>
        <w:ind w:left="720" w:hanging="360"/>
      </w:p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</w:lvl>
  </w:abstractNum>
  <w:abstractNum w:abstractNumId="8">
    <w:multiLevelType w:val="hybridMultilevel"/>
    <w:lvl w:ilvl="0">
      <w:start w:val="3"/>
      <w:numFmt w:val="decimal"/>
      <w:pStyle w:val="742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360" w:hanging="36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35" w:hanging="435"/>
        <w:tabs>
          <w:tab w:val="num" w:pos="435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435" w:hanging="435"/>
        <w:tabs>
          <w:tab w:val="num" w:pos="435" w:leader="none"/>
        </w:tabs>
      </w:pPr>
      <w:rPr>
        <w:rFonts w:ascii="Times New Roman" w:hAnsi="Times New Roman" w:eastAsia="Times New Roman" w:cs="Times New Roman"/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  <w:tabs>
          <w:tab w:val="num" w:pos="72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  <w:tabs>
          <w:tab w:val="num" w:pos="72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  <w:tabs>
          <w:tab w:val="num" w:pos="108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  <w:tabs>
          <w:tab w:val="num" w:pos="108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  <w:tabs>
          <w:tab w:val="num" w:pos="144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  <w:tabs>
          <w:tab w:val="num" w:pos="1800" w:leader="none"/>
        </w:tabs>
      </w:pPr>
    </w:lvl>
  </w:abstractNum>
  <w:abstractNum w:abstractNumId="11">
    <w:multiLevelType w:val="hybridMultilevel"/>
    <w:lvl w:ilvl="0">
      <w:start w:val="5"/>
      <w:numFmt w:val="decimal"/>
      <w:pStyle w:val="745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360" w:hanging="36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6"/>
      <w:numFmt w:val="decimal"/>
      <w:pStyle w:val="746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360" w:hanging="36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</w:lvl>
    <w:lvl w:ilvl="1">
      <w:start w:val="6"/>
      <w:numFmt w:val="decimal"/>
      <w:isLgl w:val="false"/>
      <w:suff w:val="tab"/>
      <w:lvlText w:val="%1.%2"/>
      <w:lvlJc w:val="left"/>
      <w:pPr>
        <w:ind w:left="360" w:hanging="360"/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800" w:hanging="180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6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360" w:hanging="36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</w:lvl>
  </w:abstractNum>
  <w:abstractNum w:abstractNumId="17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360" w:hanging="36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</w:lvl>
  </w:abstractNum>
  <w:abstractNum w:abstractNumId="18">
    <w:multiLevelType w:val="hybridMultilevel"/>
    <w:lvl w:ilvl="0">
      <w:start w:val="4"/>
      <w:numFmt w:val="decimal"/>
      <w:pStyle w:val="743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360" w:hanging="36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660" w:hanging="660"/>
        <w:tabs>
          <w:tab w:val="num" w:pos="66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840" w:hanging="660"/>
        <w:tabs>
          <w:tab w:val="num" w:pos="84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  <w:tabs>
          <w:tab w:val="num" w:pos="72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  <w:tabs>
          <w:tab w:val="num" w:pos="72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  <w:tabs>
          <w:tab w:val="num" w:pos="108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  <w:tabs>
          <w:tab w:val="num" w:pos="108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  <w:tabs>
          <w:tab w:val="num" w:pos="144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  <w:tabs>
          <w:tab w:val="num" w:pos="1800" w:leader="none"/>
        </w:tabs>
      </w:pPr>
    </w:lvl>
  </w:abstractNum>
  <w:abstractNum w:abstractNumId="21">
    <w:multiLevelType w:val="hybridMultilevel"/>
    <w:lvl w:ilvl="0">
      <w:start w:val="7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360" w:hanging="36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2" w:hanging="360"/>
        <w:tabs>
          <w:tab w:val="num" w:pos="1422" w:leader="none"/>
        </w:tabs>
      </w:pPr>
      <w:rPr>
        <w:rFonts w:ascii="Symbol" w:hAnsi="Symbol"/>
        <w:sz w:val="20"/>
        <w:szCs w:val="20"/>
      </w:rPr>
    </w:lvl>
    <w:lvl w:ilvl="1">
      <w:start w:val="1"/>
      <w:numFmt w:val="thaiNumbers"/>
      <w:isLgl w:val="false"/>
      <w:suff w:val="tab"/>
      <w:lvlText w:val="%2)."/>
      <w:lvlJc w:val="left"/>
      <w:pPr>
        <w:ind w:left="2142" w:hanging="360"/>
        <w:tabs>
          <w:tab w:val="num" w:pos="2142" w:leader="none"/>
        </w:tabs>
      </w:pPr>
      <w:rPr>
        <w:sz w:val="24"/>
        <w:szCs w:val="24"/>
      </w:rPr>
    </w:lvl>
    <w:lvl w:ilvl="2">
      <w:start w:val="1"/>
      <w:numFmt w:val="bullet"/>
      <w:isLgl w:val="false"/>
      <w:suff w:val="tab"/>
      <w:lvlText w:val=""/>
      <w:lvlJc w:val="left"/>
      <w:pPr>
        <w:ind w:left="2862" w:hanging="360"/>
        <w:tabs>
          <w:tab w:val="num" w:pos="2862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2" w:hanging="360"/>
        <w:tabs>
          <w:tab w:val="num" w:pos="3582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2" w:hanging="360"/>
        <w:tabs>
          <w:tab w:val="num" w:pos="4302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2" w:hanging="360"/>
        <w:tabs>
          <w:tab w:val="num" w:pos="5022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2" w:hanging="360"/>
        <w:tabs>
          <w:tab w:val="num" w:pos="5742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2" w:hanging="360"/>
        <w:tabs>
          <w:tab w:val="num" w:pos="6462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2" w:hanging="360"/>
        <w:tabs>
          <w:tab w:val="num" w:pos="7182" w:leader="none"/>
        </w:tabs>
      </w:pPr>
      <w:rPr>
        <w:rFonts w:ascii="Wingdings" w:hAnsi="Wingdings"/>
      </w:rPr>
    </w:lvl>
  </w:abstractNum>
  <w:abstractNum w:abstractNumId="23">
    <w:multiLevelType w:val="hybridMultilevel"/>
    <w:lvl w:ilvl="0">
      <w:start w:val="7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360" w:hanging="36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</w:lvl>
  </w:abstractNum>
  <w:abstractNum w:abstractNumId="24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360" w:hanging="36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</w:lvl>
  </w:abstractNum>
  <w:abstractNum w:abstractNumId="25">
    <w:multiLevelType w:val="hybridMultilevel"/>
    <w:lvl w:ilvl="0">
      <w:start w:val="7"/>
      <w:numFmt w:val="decimal"/>
      <w:pStyle w:val="747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360" w:hanging="36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360" w:hanging="36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</w:lvl>
  </w:abstractNum>
  <w:abstractNum w:abstractNumId="27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360" w:hanging="36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9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360" w:hanging="36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7" w:hanging="36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594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031" w:hanging="72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828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3265" w:hanging="108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4062" w:hanging="144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4499" w:hanging="144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5296" w:hanging="1800"/>
      </w:pPr>
    </w:lvl>
  </w:abstractNum>
  <w:abstractNum w:abstractNumId="3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2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4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360" w:hanging="360"/>
      </w:pPr>
      <w:rPr>
        <w:b w:val="0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</w:lvl>
  </w:abstractNum>
  <w:abstractNum w:abstractNumId="35">
    <w:multiLevelType w:val="hybridMultilevel"/>
    <w:lvl w:ilvl="0">
      <w:start w:val="4"/>
      <w:numFmt w:val="decimal"/>
      <w:isLgl w:val="false"/>
      <w:suff w:val="tab"/>
      <w:lvlText w:val="%1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1.%2"/>
      <w:lvlJc w:val="left"/>
      <w:pPr>
        <w:ind w:left="360" w:hanging="360"/>
        <w:tabs>
          <w:tab w:val="num" w:pos="360" w:leader="none"/>
        </w:tabs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  <w:tabs>
          <w:tab w:val="num" w:pos="720" w:leader="none"/>
        </w:tabs>
      </w:p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  <w:tabs>
          <w:tab w:val="num" w:pos="720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  <w:tabs>
          <w:tab w:val="num" w:pos="1080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  <w:tabs>
          <w:tab w:val="num" w:pos="1080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  <w:tabs>
          <w:tab w:val="num" w:pos="1440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800" w:hanging="1800"/>
        <w:tabs>
          <w:tab w:val="num" w:pos="1800" w:leader="none"/>
        </w:tabs>
      </w:pPr>
    </w:lvl>
  </w:abstractNum>
  <w:abstractNum w:abstractNumId="36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360" w:hanging="36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</w:lvl>
  </w:abstractNum>
  <w:abstractNum w:abstractNumId="37">
    <w:multiLevelType w:val="hybridMultilevel"/>
    <w:lvl w:ilvl="0">
      <w:start w:val="7"/>
      <w:numFmt w:val="decimal"/>
      <w:isLgl w:val="false"/>
      <w:suff w:val="tab"/>
      <w:lvlText w:val="%1."/>
      <w:lvlJc w:val="left"/>
      <w:pPr>
        <w:ind w:left="435" w:hanging="435"/>
        <w:tabs>
          <w:tab w:val="num" w:pos="435" w:leader="none"/>
        </w:tabs>
      </w:pPr>
    </w:lvl>
    <w:lvl w:ilvl="1">
      <w:start w:val="1"/>
      <w:numFmt w:val="decimal"/>
      <w:isLgl w:val="false"/>
      <w:suff w:val="tab"/>
      <w:lvlText w:val="6.%2."/>
      <w:lvlJc w:val="left"/>
      <w:pPr>
        <w:ind w:left="435" w:hanging="435"/>
        <w:tabs>
          <w:tab w:val="num" w:pos="435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  <w:tabs>
          <w:tab w:val="num" w:pos="72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  <w:tabs>
          <w:tab w:val="num" w:pos="72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  <w:tabs>
          <w:tab w:val="num" w:pos="108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  <w:tabs>
          <w:tab w:val="num" w:pos="108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  <w:tabs>
          <w:tab w:val="num" w:pos="144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  <w:tabs>
          <w:tab w:val="num" w:pos="1800" w:leader="none"/>
        </w:tabs>
      </w:pPr>
    </w:lvl>
  </w:abstractNum>
  <w:num w:numId="1">
    <w:abstractNumId w:val="10"/>
  </w:num>
  <w:num w:numId="2">
    <w:abstractNumId w:val="20"/>
  </w:num>
  <w:num w:numId="3">
    <w:abstractNumId w:val="28"/>
  </w:num>
  <w:num w:numId="4">
    <w:abstractNumId w:val="37"/>
  </w:num>
  <w:num w:numId="5">
    <w:abstractNumId w:val="35"/>
  </w:num>
  <w:num w:numId="6">
    <w:abstractNumId w:val="23"/>
  </w:num>
  <w:num w:numId="7">
    <w:abstractNumId w:val="30"/>
  </w:num>
  <w:num w:numId="8">
    <w:abstractNumId w:val="26"/>
  </w:num>
  <w:num w:numId="9">
    <w:abstractNumId w:val="2"/>
  </w:num>
  <w:num w:numId="10">
    <w:abstractNumId w:val="3"/>
  </w:num>
  <w:num w:numId="11">
    <w:abstractNumId w:val="22"/>
  </w:num>
  <w:num w:numId="12">
    <w:abstractNumId w:val="12"/>
  </w:num>
  <w:num w:numId="13">
    <w:abstractNumId w:val="19"/>
  </w:num>
  <w:num w:numId="14">
    <w:abstractNumId w:val="33"/>
  </w:num>
  <w:num w:numId="15">
    <w:abstractNumId w:val="1"/>
  </w:num>
  <w:num w:numId="16">
    <w:abstractNumId w:val="16"/>
  </w:num>
  <w:num w:numId="17">
    <w:abstractNumId w:val="32"/>
  </w:num>
  <w:num w:numId="18">
    <w:abstractNumId w:val="31"/>
  </w:num>
  <w:num w:numId="19">
    <w:abstractNumId w:val="8"/>
  </w:num>
  <w:num w:numId="20">
    <w:abstractNumId w:val="34"/>
  </w:num>
  <w:num w:numId="21">
    <w:abstractNumId w:val="18"/>
  </w:num>
  <w:num w:numId="22">
    <w:abstractNumId w:val="29"/>
  </w:num>
  <w:num w:numId="23">
    <w:abstractNumId w:val="4"/>
  </w:num>
  <w:num w:numId="24">
    <w:abstractNumId w:val="17"/>
  </w:num>
  <w:num w:numId="25">
    <w:abstractNumId w:val="11"/>
  </w:num>
  <w:num w:numId="26">
    <w:abstractNumId w:val="36"/>
  </w:num>
  <w:num w:numId="27">
    <w:abstractNumId w:val="7"/>
  </w:num>
  <w:num w:numId="28">
    <w:abstractNumId w:val="13"/>
  </w:num>
  <w:num w:numId="29">
    <w:abstractNumId w:val="27"/>
  </w:num>
  <w:num w:numId="30">
    <w:abstractNumId w:val="25"/>
  </w:num>
  <w:num w:numId="31">
    <w:abstractNumId w:val="21"/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6"/>
  </w:num>
  <w:num w:numId="35">
    <w:abstractNumId w:val="24"/>
  </w:num>
  <w:num w:numId="36">
    <w:abstractNumId w:val="5"/>
  </w:num>
  <w:num w:numId="37">
    <w:abstractNumId w:val="9"/>
  </w:num>
  <w:num w:numId="38">
    <w:abstractNumId w:val="14"/>
  </w:num>
  <w:num w:numId="39">
    <w:abstractNumId w:val="3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707"/>
    <w:next w:val="70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707"/>
    <w:next w:val="70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707"/>
    <w:next w:val="70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707"/>
    <w:next w:val="70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07"/>
    <w:next w:val="70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07"/>
    <w:next w:val="70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07"/>
    <w:next w:val="70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07"/>
    <w:next w:val="70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07"/>
    <w:next w:val="70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70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707"/>
    <w:next w:val="70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707"/>
    <w:next w:val="70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707"/>
    <w:next w:val="70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07"/>
    <w:next w:val="70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70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70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707"/>
    <w:next w:val="70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70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70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707"/>
    <w:next w:val="70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707"/>
    <w:next w:val="70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707"/>
    <w:next w:val="70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07"/>
    <w:next w:val="70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07"/>
    <w:next w:val="70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07"/>
    <w:next w:val="70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07"/>
    <w:next w:val="70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07"/>
    <w:next w:val="70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07"/>
    <w:next w:val="70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707"/>
    <w:next w:val="707"/>
    <w:uiPriority w:val="99"/>
    <w:unhideWhenUsed/>
    <w:pPr>
      <w:spacing w:after="0" w:afterAutospacing="0"/>
    </w:pPr>
  </w:style>
  <w:style w:type="paragraph" w:styleId="707" w:default="1">
    <w:name w:val="Normal"/>
    <w:next w:val="707"/>
    <w:link w:val="707"/>
    <w:qFormat/>
    <w:rPr>
      <w:sz w:val="24"/>
      <w:szCs w:val="24"/>
      <w:lang w:val="ru-RU" w:eastAsia="ru-RU" w:bidi="ar-SA"/>
    </w:rPr>
  </w:style>
  <w:style w:type="character" w:styleId="708">
    <w:name w:val="Основной шрифт абзаца"/>
    <w:next w:val="708"/>
    <w:link w:val="707"/>
    <w:uiPriority w:val="1"/>
    <w:semiHidden/>
    <w:unhideWhenUsed/>
  </w:style>
  <w:style w:type="table" w:styleId="709">
    <w:name w:val="Обычная таблица"/>
    <w:next w:val="709"/>
    <w:link w:val="707"/>
    <w:uiPriority w:val="99"/>
    <w:semiHidden/>
    <w:unhideWhenUsed/>
    <w:qFormat/>
    <w:tblPr/>
  </w:style>
  <w:style w:type="numbering" w:styleId="710">
    <w:name w:val="Нет списка"/>
    <w:next w:val="710"/>
    <w:link w:val="707"/>
    <w:uiPriority w:val="99"/>
    <w:semiHidden/>
    <w:unhideWhenUsed/>
  </w:style>
  <w:style w:type="paragraph" w:styleId="711">
    <w:name w:val="заголовок 1"/>
    <w:basedOn w:val="707"/>
    <w:next w:val="707"/>
    <w:link w:val="707"/>
    <w:pPr>
      <w:jc w:val="center"/>
      <w:keepNext/>
      <w:spacing w:before="360" w:after="120"/>
      <w:tabs>
        <w:tab w:val="left" w:pos="567" w:leader="none"/>
      </w:tabs>
    </w:pPr>
    <w:rPr>
      <w:b/>
      <w:bCs/>
      <w:sz w:val="28"/>
      <w:szCs w:val="28"/>
    </w:rPr>
  </w:style>
  <w:style w:type="paragraph" w:styleId="712">
    <w:name w:val="Текст"/>
    <w:basedOn w:val="707"/>
    <w:next w:val="712"/>
    <w:link w:val="729"/>
    <w:uiPriority w:val="99"/>
    <w:pPr>
      <w:ind w:left="567" w:hanging="567"/>
      <w:spacing w:after="60"/>
    </w:pPr>
    <w:rPr>
      <w:sz w:val="20"/>
      <w:lang w:val="en-US" w:eastAsia="en-US"/>
    </w:rPr>
  </w:style>
  <w:style w:type="paragraph" w:styleId="713">
    <w:name w:val="Верхний колонтитул"/>
    <w:basedOn w:val="707"/>
    <w:next w:val="713"/>
    <w:link w:val="714"/>
    <w:pPr>
      <w:tabs>
        <w:tab w:val="center" w:pos="4153" w:leader="none"/>
        <w:tab w:val="right" w:pos="8306" w:leader="none"/>
      </w:tabs>
    </w:pPr>
    <w:rPr>
      <w:sz w:val="20"/>
      <w:lang w:val="en-US" w:eastAsia="en-US"/>
    </w:rPr>
  </w:style>
  <w:style w:type="character" w:styleId="714">
    <w:name w:val="Верхний колонтитул Знак"/>
    <w:next w:val="714"/>
    <w:link w:val="713"/>
    <w:uiPriority w:val="99"/>
    <w:rPr>
      <w:szCs w:val="24"/>
    </w:rPr>
  </w:style>
  <w:style w:type="paragraph" w:styleId="715">
    <w:name w:val="Название"/>
    <w:basedOn w:val="707"/>
    <w:next w:val="715"/>
    <w:link w:val="716"/>
    <w:qFormat/>
    <w:pPr>
      <w:jc w:val="center"/>
      <w:spacing w:line="360" w:lineRule="atLeast"/>
      <w:widowControl w:val="off"/>
    </w:pPr>
    <w:rPr>
      <w:rFonts w:ascii="Times" w:hAnsi="Times"/>
      <w:b/>
      <w:bCs/>
      <w:spacing w:val="50"/>
      <w:sz w:val="28"/>
      <w:szCs w:val="28"/>
      <w:u w:val="single"/>
      <w:lang w:val="en-US" w:eastAsia="en-US"/>
    </w:rPr>
  </w:style>
  <w:style w:type="character" w:styleId="716">
    <w:name w:val="Название Знак"/>
    <w:next w:val="716"/>
    <w:link w:val="715"/>
    <w:rPr>
      <w:rFonts w:ascii="Times" w:hAnsi="Times"/>
      <w:b/>
      <w:bCs/>
      <w:spacing w:val="50"/>
      <w:sz w:val="28"/>
      <w:szCs w:val="28"/>
      <w:u w:val="single"/>
    </w:rPr>
  </w:style>
  <w:style w:type="paragraph" w:styleId="717">
    <w:name w:val="Основной текст"/>
    <w:basedOn w:val="707"/>
    <w:next w:val="717"/>
    <w:link w:val="718"/>
    <w:pPr>
      <w:jc w:val="both"/>
    </w:pPr>
    <w:rPr>
      <w:sz w:val="28"/>
      <w:szCs w:val="20"/>
      <w:lang w:val="en-US" w:eastAsia="en-US"/>
    </w:rPr>
  </w:style>
  <w:style w:type="character" w:styleId="718">
    <w:name w:val="Основной текст Знак"/>
    <w:next w:val="718"/>
    <w:link w:val="717"/>
    <w:rPr>
      <w:sz w:val="28"/>
    </w:rPr>
  </w:style>
  <w:style w:type="paragraph" w:styleId="719">
    <w:name w:val="Основной текст 3"/>
    <w:basedOn w:val="707"/>
    <w:next w:val="719"/>
    <w:link w:val="720"/>
    <w:pPr>
      <w:spacing w:after="120"/>
      <w:widowControl w:val="off"/>
    </w:pPr>
    <w:rPr>
      <w:rFonts w:ascii="Times" w:hAnsi="Times"/>
      <w:sz w:val="16"/>
      <w:szCs w:val="16"/>
      <w:lang w:val="en-US" w:eastAsia="en-US"/>
    </w:rPr>
  </w:style>
  <w:style w:type="character" w:styleId="720">
    <w:name w:val="Основной текст 3 Знак"/>
    <w:next w:val="720"/>
    <w:link w:val="719"/>
    <w:rPr>
      <w:rFonts w:ascii="Times" w:hAnsi="Times"/>
      <w:sz w:val="16"/>
      <w:szCs w:val="16"/>
    </w:rPr>
  </w:style>
  <w:style w:type="paragraph" w:styleId="721">
    <w:name w:val="ТекстДоговора"/>
    <w:basedOn w:val="707"/>
    <w:next w:val="721"/>
    <w:link w:val="707"/>
    <w:pPr>
      <w:ind w:left="425" w:hanging="425"/>
      <w:jc w:val="both"/>
      <w:spacing w:before="120"/>
    </w:pPr>
    <w:rPr>
      <w:rFonts w:ascii="Tahoma" w:hAnsi="Tahoma"/>
      <w:sz w:val="20"/>
      <w:szCs w:val="20"/>
    </w:rPr>
  </w:style>
  <w:style w:type="paragraph" w:styleId="722">
    <w:name w:val="Без интервала"/>
    <w:next w:val="722"/>
    <w:link w:val="707"/>
    <w:uiPriority w:val="1"/>
    <w:qFormat/>
    <w:rPr>
      <w:sz w:val="24"/>
      <w:szCs w:val="24"/>
      <w:lang w:val="ru-RU" w:eastAsia="ru-RU" w:bidi="ar-SA"/>
    </w:rPr>
  </w:style>
  <w:style w:type="paragraph" w:styleId="723">
    <w:name w:val="ConsNonformat"/>
    <w:next w:val="723"/>
    <w:link w:val="707"/>
    <w:pPr>
      <w:widowControl w:val="off"/>
    </w:pPr>
    <w:rPr>
      <w:rFonts w:ascii="Consultant" w:hAnsi="Consultant"/>
      <w:sz w:val="18"/>
      <w:szCs w:val="18"/>
      <w:lang w:val="ru-RU" w:eastAsia="ru-RU" w:bidi="ar-SA"/>
    </w:rPr>
  </w:style>
  <w:style w:type="paragraph" w:styleId="724">
    <w:name w:val="ConsNormal"/>
    <w:next w:val="724"/>
    <w:link w:val="707"/>
    <w:pPr>
      <w:ind w:firstLine="720"/>
      <w:widowControl w:val="off"/>
    </w:pPr>
    <w:rPr>
      <w:rFonts w:ascii="Consultant" w:hAnsi="Consultant"/>
      <w:sz w:val="18"/>
      <w:szCs w:val="18"/>
      <w:lang w:val="ru-RU" w:eastAsia="ru-RU" w:bidi="ar-SA"/>
    </w:rPr>
  </w:style>
  <w:style w:type="paragraph" w:styleId="725">
    <w:name w:val="Текст выноски"/>
    <w:basedOn w:val="707"/>
    <w:next w:val="725"/>
    <w:link w:val="726"/>
    <w:uiPriority w:val="99"/>
    <w:semiHidden/>
    <w:unhideWhenUsed/>
    <w:rPr>
      <w:rFonts w:ascii="Tahoma" w:hAnsi="Tahoma"/>
      <w:sz w:val="16"/>
      <w:szCs w:val="16"/>
      <w:lang w:val="en-US" w:eastAsia="en-US"/>
    </w:rPr>
  </w:style>
  <w:style w:type="character" w:styleId="726">
    <w:name w:val="Текст выноски Знак"/>
    <w:next w:val="726"/>
    <w:link w:val="725"/>
    <w:uiPriority w:val="99"/>
    <w:semiHidden/>
    <w:rPr>
      <w:rFonts w:ascii="Tahoma" w:hAnsi="Tahoma" w:cs="Tahoma"/>
      <w:sz w:val="16"/>
      <w:szCs w:val="16"/>
    </w:rPr>
  </w:style>
  <w:style w:type="paragraph" w:styleId="727">
    <w:name w:val="Нижний колонтитул"/>
    <w:basedOn w:val="707"/>
    <w:next w:val="727"/>
    <w:link w:val="728"/>
    <w:unhideWhenUsed/>
    <w:pPr>
      <w:tabs>
        <w:tab w:val="center" w:pos="4677" w:leader="none"/>
        <w:tab w:val="right" w:pos="9355" w:leader="none"/>
      </w:tabs>
    </w:pPr>
    <w:rPr>
      <w:lang w:val="en-US" w:eastAsia="en-US"/>
    </w:rPr>
  </w:style>
  <w:style w:type="character" w:styleId="728">
    <w:name w:val="Нижний колонтитул Знак"/>
    <w:next w:val="728"/>
    <w:link w:val="727"/>
    <w:rPr>
      <w:sz w:val="24"/>
      <w:szCs w:val="24"/>
    </w:rPr>
  </w:style>
  <w:style w:type="character" w:styleId="729">
    <w:name w:val="Текст Знак"/>
    <w:next w:val="729"/>
    <w:link w:val="712"/>
    <w:uiPriority w:val="99"/>
    <w:rPr>
      <w:szCs w:val="24"/>
    </w:rPr>
  </w:style>
  <w:style w:type="paragraph" w:styleId="730">
    <w:name w:val="Основной текст 2"/>
    <w:basedOn w:val="707"/>
    <w:next w:val="730"/>
    <w:link w:val="731"/>
    <w:uiPriority w:val="99"/>
    <w:unhideWhenUsed/>
    <w:pPr>
      <w:spacing w:after="120" w:line="480" w:lineRule="auto"/>
    </w:pPr>
    <w:rPr>
      <w:lang w:val="en-US" w:eastAsia="en-US"/>
    </w:rPr>
  </w:style>
  <w:style w:type="character" w:styleId="731">
    <w:name w:val="Основной текст 2 Знак"/>
    <w:next w:val="731"/>
    <w:link w:val="730"/>
    <w:uiPriority w:val="99"/>
    <w:rPr>
      <w:sz w:val="24"/>
      <w:szCs w:val="24"/>
    </w:rPr>
  </w:style>
  <w:style w:type="character" w:styleId="732">
    <w:name w:val="Знак примечания"/>
    <w:next w:val="732"/>
    <w:link w:val="707"/>
    <w:uiPriority w:val="99"/>
    <w:semiHidden/>
    <w:unhideWhenUsed/>
    <w:rPr>
      <w:sz w:val="16"/>
      <w:szCs w:val="16"/>
    </w:rPr>
  </w:style>
  <w:style w:type="paragraph" w:styleId="733">
    <w:name w:val="Текст примечания"/>
    <w:basedOn w:val="707"/>
    <w:next w:val="733"/>
    <w:link w:val="734"/>
    <w:uiPriority w:val="99"/>
    <w:semiHidden/>
    <w:unhideWhenUsed/>
    <w:rPr>
      <w:sz w:val="20"/>
      <w:szCs w:val="20"/>
    </w:rPr>
  </w:style>
  <w:style w:type="character" w:styleId="734">
    <w:name w:val="Текст примечания Знак"/>
    <w:basedOn w:val="708"/>
    <w:next w:val="734"/>
    <w:link w:val="733"/>
    <w:uiPriority w:val="99"/>
    <w:semiHidden/>
  </w:style>
  <w:style w:type="paragraph" w:styleId="735">
    <w:name w:val="Тема примечания"/>
    <w:basedOn w:val="733"/>
    <w:next w:val="733"/>
    <w:link w:val="736"/>
    <w:uiPriority w:val="99"/>
    <w:semiHidden/>
    <w:unhideWhenUsed/>
    <w:rPr>
      <w:b/>
      <w:bCs/>
      <w:lang w:val="en-US" w:eastAsia="en-US"/>
    </w:rPr>
  </w:style>
  <w:style w:type="character" w:styleId="736">
    <w:name w:val="Тема примечания Знак"/>
    <w:next w:val="736"/>
    <w:link w:val="735"/>
    <w:uiPriority w:val="99"/>
    <w:semiHidden/>
    <w:rPr>
      <w:b/>
      <w:bCs/>
    </w:rPr>
  </w:style>
  <w:style w:type="character" w:styleId="737">
    <w:name w:val=" Знак Знак"/>
    <w:next w:val="737"/>
    <w:link w:val="707"/>
    <w:rPr>
      <w:szCs w:val="24"/>
    </w:rPr>
  </w:style>
  <w:style w:type="paragraph" w:styleId="738">
    <w:name w:val="Основной текст с отступом"/>
    <w:basedOn w:val="707"/>
    <w:next w:val="738"/>
    <w:link w:val="739"/>
    <w:uiPriority w:val="99"/>
    <w:semiHidden/>
    <w:unhideWhenUsed/>
    <w:pPr>
      <w:ind w:left="283"/>
      <w:spacing w:after="120"/>
    </w:pPr>
  </w:style>
  <w:style w:type="character" w:styleId="739">
    <w:name w:val="Основной текст с отступом Знак"/>
    <w:next w:val="739"/>
    <w:link w:val="738"/>
    <w:uiPriority w:val="99"/>
    <w:semiHidden/>
    <w:rPr>
      <w:sz w:val="24"/>
      <w:szCs w:val="24"/>
    </w:rPr>
  </w:style>
  <w:style w:type="paragraph" w:styleId="740">
    <w:name w:val="Стандартный HTML"/>
    <w:basedOn w:val="707"/>
    <w:next w:val="740"/>
    <w:link w:val="741"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eastAsia="Courier New" w:cs="Courier New"/>
      <w:color w:val="000000"/>
      <w:sz w:val="20"/>
      <w:szCs w:val="20"/>
    </w:rPr>
  </w:style>
  <w:style w:type="character" w:styleId="741">
    <w:name w:val="Стандартный HTML Знак"/>
    <w:next w:val="741"/>
    <w:link w:val="740"/>
    <w:rPr>
      <w:rFonts w:ascii="Courier New" w:hAnsi="Courier New" w:eastAsia="Courier New" w:cs="Courier New"/>
      <w:color w:val="000000"/>
    </w:rPr>
  </w:style>
  <w:style w:type="numbering" w:styleId="742">
    <w:name w:val="Стиль1"/>
    <w:next w:val="742"/>
    <w:link w:val="707"/>
    <w:uiPriority w:val="99"/>
    <w:pPr>
      <w:numPr>
        <w:ilvl w:val="0"/>
        <w:numId w:val="19"/>
      </w:numPr>
    </w:pPr>
  </w:style>
  <w:style w:type="numbering" w:styleId="743">
    <w:name w:val="Стиль2"/>
    <w:next w:val="743"/>
    <w:link w:val="707"/>
    <w:uiPriority w:val="99"/>
    <w:pPr>
      <w:numPr>
        <w:ilvl w:val="0"/>
        <w:numId w:val="21"/>
      </w:numPr>
    </w:pPr>
  </w:style>
  <w:style w:type="numbering" w:styleId="744">
    <w:name w:val="Стиль3"/>
    <w:next w:val="744"/>
    <w:link w:val="707"/>
    <w:uiPriority w:val="99"/>
    <w:pPr>
      <w:numPr>
        <w:ilvl w:val="0"/>
        <w:numId w:val="23"/>
      </w:numPr>
    </w:pPr>
  </w:style>
  <w:style w:type="numbering" w:styleId="745">
    <w:name w:val="Стиль4"/>
    <w:next w:val="745"/>
    <w:link w:val="707"/>
    <w:uiPriority w:val="99"/>
    <w:pPr>
      <w:numPr>
        <w:ilvl w:val="0"/>
        <w:numId w:val="25"/>
      </w:numPr>
    </w:pPr>
  </w:style>
  <w:style w:type="numbering" w:styleId="746">
    <w:name w:val="Стиль5"/>
    <w:next w:val="746"/>
    <w:link w:val="707"/>
    <w:uiPriority w:val="99"/>
    <w:pPr>
      <w:numPr>
        <w:ilvl w:val="0"/>
        <w:numId w:val="28"/>
      </w:numPr>
    </w:pPr>
  </w:style>
  <w:style w:type="numbering" w:styleId="747">
    <w:name w:val="Стиль6"/>
    <w:next w:val="747"/>
    <w:link w:val="707"/>
    <w:uiPriority w:val="99"/>
    <w:pPr>
      <w:numPr>
        <w:ilvl w:val="0"/>
        <w:numId w:val="30"/>
      </w:numPr>
    </w:pPr>
  </w:style>
  <w:style w:type="paragraph" w:styleId="748">
    <w:name w:val="Абзац списка"/>
    <w:basedOn w:val="707"/>
    <w:next w:val="748"/>
    <w:link w:val="707"/>
    <w:uiPriority w:val="34"/>
    <w:qFormat/>
    <w:pPr>
      <w:ind w:left="708"/>
    </w:pPr>
  </w:style>
  <w:style w:type="table" w:styleId="749">
    <w:name w:val="Сетка таблицы"/>
    <w:basedOn w:val="709"/>
    <w:next w:val="749"/>
    <w:link w:val="707"/>
    <w:uiPriority w:val="59"/>
    <w:tblPr/>
  </w:style>
  <w:style w:type="paragraph" w:styleId="750">
    <w:name w:val="ConsPlusCell"/>
    <w:next w:val="750"/>
    <w:link w:val="707"/>
    <w:uiPriority w:val="99"/>
    <w:rPr>
      <w:rFonts w:ascii="Courier New" w:hAnsi="Courier New" w:cs="Courier New"/>
      <w:lang w:val="ru-RU" w:eastAsia="ru-RU" w:bidi="ar-SA"/>
    </w:rPr>
  </w:style>
  <w:style w:type="character" w:styleId="751">
    <w:name w:val="Гиперссылка"/>
    <w:next w:val="751"/>
    <w:link w:val="707"/>
    <w:uiPriority w:val="99"/>
    <w:unhideWhenUsed/>
    <w:rPr>
      <w:color w:val="0000ff"/>
      <w:u w:val="single"/>
    </w:rPr>
  </w:style>
  <w:style w:type="character" w:styleId="752">
    <w:name w:val="Неразрешенное упоминание"/>
    <w:next w:val="752"/>
    <w:link w:val="707"/>
    <w:uiPriority w:val="99"/>
    <w:semiHidden/>
    <w:unhideWhenUsed/>
    <w:rPr>
      <w:color w:val="605e5c"/>
      <w:shd w:val="clear" w:color="auto" w:fill="e1dfdd"/>
    </w:rPr>
  </w:style>
  <w:style w:type="character" w:styleId="1715" w:default="1">
    <w:name w:val="Default Paragraph Font"/>
    <w:uiPriority w:val="1"/>
    <w:semiHidden/>
    <w:unhideWhenUsed/>
  </w:style>
  <w:style w:type="numbering" w:styleId="1716" w:default="1">
    <w:name w:val="No List"/>
    <w:uiPriority w:val="99"/>
    <w:semiHidden/>
    <w:unhideWhenUsed/>
  </w:style>
  <w:style w:type="table" w:styleId="1717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DocSecurity>0</DocSecurity>
  <HyperlinksChanged>false</HyperlinksChanged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Давыдов Д</dc:creator>
  <cp:lastModifiedBy>Светлана Степанова</cp:lastModifiedBy>
  <cp:revision>4</cp:revision>
  <dcterms:created xsi:type="dcterms:W3CDTF">2024-05-02T10:32:00Z</dcterms:created>
  <dcterms:modified xsi:type="dcterms:W3CDTF">2024-05-08T09:13:02Z</dcterms:modified>
  <cp:version>1048576</cp:version>
</cp:coreProperties>
</file>